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7891" w:rsidRPr="00362736" w:rsidRDefault="008A58F9" w:rsidP="00362736">
      <w:pPr>
        <w:spacing w:before="480" w:after="120"/>
        <w:ind w:left="284" w:right="284"/>
        <w:jc w:val="center"/>
        <w:rPr>
          <w:rFonts w:cs="Tahoma"/>
          <w:b/>
          <w:sz w:val="48"/>
          <w:szCs w:val="48"/>
        </w:rPr>
      </w:pPr>
      <w:r w:rsidRPr="00362736">
        <w:rPr>
          <w:rFonts w:cs="Tahoma"/>
          <w:b/>
          <w:sz w:val="48"/>
          <w:szCs w:val="48"/>
        </w:rPr>
        <w:t xml:space="preserve">Material de Apoio ao acompanhamento de </w:t>
      </w:r>
      <w:r w:rsidR="005F7891" w:rsidRPr="00362736">
        <w:rPr>
          <w:rFonts w:cs="Tahoma"/>
          <w:b/>
          <w:sz w:val="48"/>
          <w:szCs w:val="48"/>
        </w:rPr>
        <w:t>ORÇAMENTO E FINANÇAS PÚBLICAS</w:t>
      </w:r>
    </w:p>
    <w:p w:rsidR="005F7891" w:rsidRPr="00CB2CD2" w:rsidRDefault="008A58F9" w:rsidP="00E56ADB">
      <w:pPr>
        <w:spacing w:after="600"/>
        <w:ind w:left="2126" w:firstLine="709"/>
        <w:jc w:val="center"/>
        <w:rPr>
          <w:rFonts w:cs="Tahoma"/>
          <w:b/>
        </w:rPr>
      </w:pPr>
      <w:r w:rsidRPr="00CB2CD2">
        <w:rPr>
          <w:rFonts w:cs="Tahoma"/>
          <w:b/>
        </w:rPr>
        <w:t>Elaboração: Odilon Guedes e Augusto Ribeiro</w:t>
      </w:r>
    </w:p>
    <w:p w:rsidR="005F7891" w:rsidRPr="00C913A0" w:rsidRDefault="005F7891" w:rsidP="00A56BF0">
      <w:pPr>
        <w:spacing w:before="1080" w:after="120" w:line="360" w:lineRule="auto"/>
        <w:ind w:left="851"/>
        <w:rPr>
          <w:rFonts w:ascii="Calibri" w:hAnsi="Calibri" w:cs="Tahoma"/>
          <w:b/>
          <w:sz w:val="32"/>
          <w:szCs w:val="32"/>
        </w:rPr>
      </w:pPr>
      <w:r w:rsidRPr="00C913A0">
        <w:rPr>
          <w:rFonts w:ascii="Calibri" w:hAnsi="Calibri" w:cs="Tahoma"/>
          <w:b/>
          <w:sz w:val="32"/>
          <w:szCs w:val="32"/>
        </w:rPr>
        <w:t>Introdução</w:t>
      </w:r>
    </w:p>
    <w:p w:rsidR="005F7891" w:rsidRPr="00CB2CD2" w:rsidRDefault="005F7891" w:rsidP="00A56BF0">
      <w:pPr>
        <w:spacing w:before="120" w:after="120" w:line="360" w:lineRule="auto"/>
        <w:ind w:left="-11"/>
        <w:jc w:val="both"/>
        <w:rPr>
          <w:rFonts w:ascii="Calibri" w:hAnsi="Calibri"/>
        </w:rPr>
      </w:pPr>
      <w:r w:rsidRPr="00CB2CD2">
        <w:rPr>
          <w:rFonts w:ascii="Calibri" w:hAnsi="Calibri" w:cs="Tahoma"/>
        </w:rPr>
        <w:t>Este material de apoio tem o objetivo de servir de roteiro para se entender a importância do processo orçamentário, apontando os principais aspectos da elaboração do Plano Plurianual da</w:t>
      </w:r>
      <w:r w:rsidR="003C3853" w:rsidRPr="00CB2CD2">
        <w:rPr>
          <w:rFonts w:ascii="Calibri" w:hAnsi="Calibri" w:cs="Tahoma"/>
        </w:rPr>
        <w:t xml:space="preserve"> </w:t>
      </w:r>
      <w:r w:rsidRPr="00CB2CD2">
        <w:rPr>
          <w:rFonts w:ascii="Calibri" w:hAnsi="Calibri" w:cs="Tahoma"/>
        </w:rPr>
        <w:t>Lei de Diretrizes Orçamentária</w:t>
      </w:r>
      <w:r w:rsidR="003C3853" w:rsidRPr="00CB2CD2">
        <w:rPr>
          <w:rFonts w:ascii="Calibri" w:hAnsi="Calibri" w:cs="Tahoma"/>
        </w:rPr>
        <w:t xml:space="preserve"> </w:t>
      </w:r>
      <w:r w:rsidRPr="00CB2CD2">
        <w:rPr>
          <w:rFonts w:ascii="Calibri" w:hAnsi="Calibri" w:cs="Tahoma"/>
        </w:rPr>
        <w:t>e da elaboração e execução da Lei Orçamentária Anual e sua base legal.</w:t>
      </w:r>
    </w:p>
    <w:p w:rsidR="005F7891" w:rsidRPr="00F17288" w:rsidRDefault="005F7891" w:rsidP="00A56BF0">
      <w:pPr>
        <w:spacing w:before="120" w:after="120" w:line="360" w:lineRule="auto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Conceitos</w:t>
      </w:r>
    </w:p>
    <w:p w:rsidR="005F7891" w:rsidRPr="00CB2CD2" w:rsidRDefault="005F7891" w:rsidP="00A56BF0">
      <w:pPr>
        <w:spacing w:line="360" w:lineRule="auto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</w:rPr>
        <w:t>Nação</w:t>
      </w:r>
      <w:r w:rsidR="00362736">
        <w:rPr>
          <w:rFonts w:ascii="Calibri" w:hAnsi="Calibri" w:cs="Tahoma"/>
          <w:b/>
        </w:rPr>
        <w:tab/>
      </w:r>
      <w:r w:rsidR="00362736">
        <w:rPr>
          <w:rFonts w:ascii="Calibri" w:hAnsi="Calibri" w:cs="Tahoma"/>
          <w:b/>
        </w:rPr>
        <w:tab/>
      </w:r>
      <w:r w:rsidRPr="00CB2CD2">
        <w:rPr>
          <w:rFonts w:ascii="Calibri" w:hAnsi="Calibri" w:cs="Tahoma"/>
        </w:rPr>
        <w:t>Agrupamento de pessoas</w:t>
      </w:r>
      <w:r w:rsidR="00A8574B" w:rsidRPr="00CB2CD2">
        <w:rPr>
          <w:rFonts w:ascii="Calibri" w:hAnsi="Calibri" w:cs="Tahoma"/>
        </w:rPr>
        <w:t>,</w:t>
      </w:r>
      <w:r w:rsidRPr="00CB2CD2">
        <w:rPr>
          <w:rFonts w:ascii="Calibri" w:hAnsi="Calibri" w:cs="Tahoma"/>
        </w:rPr>
        <w:t xml:space="preserve"> geralmente fixo num território, ligado por origem tradições e lembranças, costumes, cultura, interesses e aspirações e por uma língua.</w:t>
      </w:r>
    </w:p>
    <w:p w:rsidR="005F7891" w:rsidRPr="00CB2CD2" w:rsidRDefault="00362736" w:rsidP="00C913A0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>Estado</w:t>
      </w:r>
      <w:r>
        <w:rPr>
          <w:rFonts w:ascii="Calibri" w:hAnsi="Calibri" w:cs="Tahoma"/>
          <w:b/>
        </w:rPr>
        <w:tab/>
      </w:r>
      <w:r w:rsidR="005F7891" w:rsidRPr="00CB2CD2">
        <w:rPr>
          <w:rFonts w:ascii="Calibri" w:hAnsi="Calibri" w:cs="Tahoma"/>
          <w:b/>
        </w:rPr>
        <w:tab/>
      </w:r>
      <w:r w:rsidR="005F7891" w:rsidRPr="00CB2CD2">
        <w:rPr>
          <w:rFonts w:ascii="Calibri" w:hAnsi="Calibri" w:cs="Tahoma"/>
        </w:rPr>
        <w:t>Organismo político – administrativo, ocupa um território determinado, é dirigido por governo próprio e se constitui pessoa jurídica de direito público, internacionalmente reconhecida. Nação politicamente organizada.</w:t>
      </w:r>
    </w:p>
    <w:p w:rsidR="005F7891" w:rsidRPr="00CB2CD2" w:rsidRDefault="005F7891" w:rsidP="00C913A0">
      <w:pPr>
        <w:spacing w:line="360" w:lineRule="auto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</w:rPr>
        <w:t>Governo</w:t>
      </w:r>
      <w:r w:rsidRPr="00CB2CD2">
        <w:rPr>
          <w:rFonts w:ascii="Calibri" w:hAnsi="Calibri" w:cs="Tahoma"/>
          <w:b/>
        </w:rPr>
        <w:tab/>
      </w:r>
      <w:r w:rsidRPr="00CB2CD2">
        <w:rPr>
          <w:rFonts w:ascii="Calibri" w:hAnsi="Calibri" w:cs="Tahoma"/>
        </w:rPr>
        <w:t>Sistema político pelo qual se refere um Estado. É transitório.</w:t>
      </w:r>
    </w:p>
    <w:p w:rsidR="005F7891" w:rsidRPr="00F17288" w:rsidRDefault="005F7891" w:rsidP="00F17288">
      <w:pPr>
        <w:spacing w:before="240" w:after="120" w:line="360" w:lineRule="auto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Histórico do Orçamento:</w:t>
      </w:r>
    </w:p>
    <w:p w:rsidR="005F7891" w:rsidRPr="00CB2CD2" w:rsidRDefault="005F7891" w:rsidP="00362736">
      <w:pPr>
        <w:tabs>
          <w:tab w:val="left" w:pos="334"/>
        </w:tabs>
        <w:spacing w:before="120" w:after="120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A cobrança de tributos, em muitas ocasiões, </w:t>
      </w:r>
      <w:r w:rsidR="003C3853" w:rsidRPr="00CB2CD2">
        <w:rPr>
          <w:rFonts w:ascii="Calibri" w:hAnsi="Calibri" w:cs="Tahoma"/>
        </w:rPr>
        <w:t>foi justificativa</w:t>
      </w:r>
      <w:r w:rsidRPr="00CB2CD2">
        <w:rPr>
          <w:rFonts w:ascii="Calibri" w:hAnsi="Calibri" w:cs="Tahoma"/>
        </w:rPr>
        <w:t xml:space="preserve"> para mudanças históricas e revoluções, como por exemplo, nos casos abaixo:</w:t>
      </w:r>
    </w:p>
    <w:p w:rsidR="005F7891" w:rsidRPr="00CB2CD2" w:rsidRDefault="005F7891" w:rsidP="00A56BF0">
      <w:pPr>
        <w:pStyle w:val="NormalWeb"/>
        <w:spacing w:before="0" w:after="0"/>
        <w:ind w:left="40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ab/>
        <w:t>João Sem Terra – 121</w:t>
      </w:r>
      <w:r w:rsidR="00215BE9" w:rsidRPr="00CB2CD2">
        <w:rPr>
          <w:rFonts w:ascii="Calibri" w:hAnsi="Calibri" w:cs="Tahoma"/>
          <w:szCs w:val="24"/>
        </w:rPr>
        <w:t>5</w:t>
      </w:r>
    </w:p>
    <w:p w:rsidR="005F7891" w:rsidRPr="00CB2CD2" w:rsidRDefault="005F7891" w:rsidP="00A56BF0">
      <w:pPr>
        <w:pStyle w:val="NormalWeb"/>
        <w:spacing w:before="0" w:after="0"/>
        <w:ind w:left="40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ab/>
        <w:t>Revolução Americana – 1776</w:t>
      </w:r>
    </w:p>
    <w:p w:rsidR="005F7891" w:rsidRPr="00CB2CD2" w:rsidRDefault="005F7891" w:rsidP="00A56BF0">
      <w:pPr>
        <w:pStyle w:val="NormalWeb"/>
        <w:spacing w:before="0" w:after="0"/>
        <w:ind w:left="40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ab/>
        <w:t>Inconfidência Mineira – 1789</w:t>
      </w:r>
    </w:p>
    <w:p w:rsidR="005F7891" w:rsidRPr="00F17288" w:rsidRDefault="00532F7A" w:rsidP="00F17288">
      <w:pPr>
        <w:spacing w:before="240" w:after="120" w:line="360" w:lineRule="auto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O P</w:t>
      </w:r>
      <w:r w:rsidR="005F7891" w:rsidRPr="00F17288">
        <w:rPr>
          <w:rFonts w:ascii="Calibri" w:hAnsi="Calibri" w:cs="Tahoma"/>
          <w:b/>
          <w:sz w:val="32"/>
          <w:szCs w:val="32"/>
        </w:rPr>
        <w:t>apel do Legislativo:</w:t>
      </w:r>
    </w:p>
    <w:p w:rsidR="005F7891" w:rsidRPr="00CB2CD2" w:rsidRDefault="005F7891" w:rsidP="0035250D">
      <w:pPr>
        <w:spacing w:before="120" w:after="12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O poder Legislativo no Brasil teve </w:t>
      </w:r>
      <w:r w:rsidR="003C3853" w:rsidRPr="00CB2CD2">
        <w:rPr>
          <w:rFonts w:ascii="Calibri" w:hAnsi="Calibri" w:cs="Tahoma"/>
        </w:rPr>
        <w:t>diferente</w:t>
      </w:r>
      <w:r w:rsidRPr="00CB2CD2">
        <w:rPr>
          <w:rFonts w:ascii="Calibri" w:hAnsi="Calibri" w:cs="Tahoma"/>
        </w:rPr>
        <w:t xml:space="preserve"> papeis na elaboração e aprovação do orçamento público.</w:t>
      </w:r>
    </w:p>
    <w:p w:rsidR="005F7891" w:rsidRPr="00CB2CD2" w:rsidRDefault="005F7891" w:rsidP="00C913A0">
      <w:pPr>
        <w:pStyle w:val="NormalWeb"/>
        <w:spacing w:before="0" w:after="0" w:line="360" w:lineRule="auto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</w:rPr>
        <w:t>1946</w:t>
      </w:r>
      <w:r w:rsidRPr="00CB2CD2">
        <w:rPr>
          <w:rFonts w:ascii="Calibri" w:hAnsi="Calibri" w:cs="Tahoma"/>
          <w:b/>
          <w:szCs w:val="24"/>
        </w:rPr>
        <w:tab/>
        <w:t xml:space="preserve"> </w:t>
      </w:r>
      <w:r w:rsidRPr="00CB2CD2">
        <w:rPr>
          <w:rFonts w:ascii="Calibri" w:hAnsi="Calibri" w:cs="Tahoma"/>
          <w:szCs w:val="24"/>
        </w:rPr>
        <w:t>-</w:t>
      </w:r>
      <w:r w:rsidRPr="00CB2CD2">
        <w:rPr>
          <w:rFonts w:ascii="Calibri" w:hAnsi="Calibri" w:cs="Tahoma"/>
          <w:szCs w:val="24"/>
        </w:rPr>
        <w:tab/>
        <w:t>Poder Legislativo podia apresentar emendas sem definir fontes de recursos.</w:t>
      </w:r>
    </w:p>
    <w:p w:rsidR="005F7891" w:rsidRPr="00CB2CD2" w:rsidRDefault="005F7891" w:rsidP="00C913A0">
      <w:pPr>
        <w:pStyle w:val="NormalWeb"/>
        <w:spacing w:before="0" w:after="0" w:line="360" w:lineRule="auto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</w:rPr>
        <w:t xml:space="preserve">Ditadura </w:t>
      </w:r>
      <w:r w:rsidRPr="00CB2CD2">
        <w:rPr>
          <w:rFonts w:ascii="Calibri" w:hAnsi="Calibri" w:cs="Tahoma"/>
          <w:szCs w:val="24"/>
        </w:rPr>
        <w:t>-</w:t>
      </w:r>
      <w:r w:rsidRPr="00CB2CD2">
        <w:rPr>
          <w:rFonts w:ascii="Calibri" w:hAnsi="Calibri" w:cs="Tahoma"/>
          <w:szCs w:val="24"/>
        </w:rPr>
        <w:tab/>
        <w:t>Decurso de Prazo</w:t>
      </w:r>
    </w:p>
    <w:p w:rsidR="005F7891" w:rsidRPr="00CB2CD2" w:rsidRDefault="005F7891" w:rsidP="00C913A0">
      <w:pPr>
        <w:pStyle w:val="NormalWeb"/>
        <w:spacing w:before="0" w:after="0" w:line="360" w:lineRule="auto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</w:rPr>
        <w:t>Constituição de 1988</w:t>
      </w:r>
      <w:r w:rsidRPr="00CB2CD2">
        <w:rPr>
          <w:rFonts w:ascii="Calibri" w:hAnsi="Calibri" w:cs="Tahoma"/>
          <w:szCs w:val="24"/>
        </w:rPr>
        <w:t xml:space="preserve"> - Legislativo pode apresentar emendas indicando origem dos recursos</w:t>
      </w:r>
    </w:p>
    <w:p w:rsidR="005F7891" w:rsidRPr="00F17288" w:rsidRDefault="005F7891" w:rsidP="00562CED">
      <w:pPr>
        <w:spacing w:before="120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lastRenderedPageBreak/>
        <w:t>Importância do Orçamento</w:t>
      </w:r>
    </w:p>
    <w:p w:rsidR="005F7891" w:rsidRPr="00CB2CD2" w:rsidRDefault="005F7891" w:rsidP="00295EBD">
      <w:pPr>
        <w:spacing w:before="120" w:after="120" w:line="360" w:lineRule="auto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O orçamento é fonte de informação e a informação é a principal arma da sociedade. Ele é um instrumento de:</w:t>
      </w:r>
    </w:p>
    <w:p w:rsidR="005F7891" w:rsidRPr="00CB2CD2" w:rsidRDefault="005F7891" w:rsidP="00C514BC">
      <w:pPr>
        <w:spacing w:before="120" w:after="120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  <w:bCs/>
          <w:iCs/>
          <w:u w:val="single"/>
        </w:rPr>
        <w:t>Planejamento</w:t>
      </w:r>
      <w:r w:rsidRPr="00CB2CD2">
        <w:rPr>
          <w:rFonts w:ascii="Calibri" w:hAnsi="Calibri" w:cs="Tahoma"/>
          <w:bCs/>
          <w:iCs/>
        </w:rPr>
        <w:t xml:space="preserve"> - </w:t>
      </w:r>
      <w:r w:rsidR="00362736">
        <w:rPr>
          <w:rFonts w:ascii="Calibri" w:hAnsi="Calibri" w:cs="Tahoma"/>
          <w:bCs/>
          <w:iCs/>
        </w:rPr>
        <w:tab/>
      </w:r>
      <w:r w:rsidRPr="00CB2CD2">
        <w:rPr>
          <w:rFonts w:ascii="Calibri" w:hAnsi="Calibri" w:cs="Tahoma"/>
        </w:rPr>
        <w:t>determina prioridades,</w:t>
      </w:r>
    </w:p>
    <w:p w:rsidR="005F7891" w:rsidRPr="00CB2CD2" w:rsidRDefault="005F7891" w:rsidP="00C514BC">
      <w:pPr>
        <w:pStyle w:val="NormalWeb"/>
        <w:spacing w:before="120" w:after="12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  <w:u w:val="single"/>
        </w:rPr>
        <w:t>T</w:t>
      </w:r>
      <w:r w:rsidRPr="00CB2CD2">
        <w:rPr>
          <w:rFonts w:ascii="Calibri" w:hAnsi="Calibri" w:cs="Tahoma"/>
          <w:b/>
          <w:bCs/>
          <w:iCs/>
          <w:szCs w:val="24"/>
          <w:u w:val="single"/>
        </w:rPr>
        <w:t>ransparência</w:t>
      </w:r>
      <w:r w:rsidRPr="00CB2CD2">
        <w:rPr>
          <w:rFonts w:ascii="Calibri" w:hAnsi="Calibri" w:cs="Tahoma"/>
          <w:bCs/>
          <w:iCs/>
          <w:szCs w:val="24"/>
        </w:rPr>
        <w:t xml:space="preserve"> -</w:t>
      </w:r>
      <w:r w:rsidR="00362736">
        <w:rPr>
          <w:rFonts w:ascii="Calibri" w:hAnsi="Calibri" w:cs="Tahoma"/>
          <w:bCs/>
          <w:iCs/>
          <w:szCs w:val="24"/>
        </w:rPr>
        <w:tab/>
      </w:r>
      <w:r w:rsidRPr="00CB2CD2">
        <w:rPr>
          <w:rFonts w:ascii="Calibri" w:hAnsi="Calibri" w:cs="Tahoma"/>
          <w:szCs w:val="24"/>
        </w:rPr>
        <w:t>permite o combate à corrupção.</w:t>
      </w:r>
    </w:p>
    <w:p w:rsidR="005F7891" w:rsidRPr="00CB2CD2" w:rsidRDefault="005F7891" w:rsidP="00C514BC">
      <w:pPr>
        <w:pStyle w:val="NormalWeb"/>
        <w:spacing w:before="120" w:after="12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bCs/>
          <w:iCs/>
          <w:szCs w:val="24"/>
          <w:u w:val="single"/>
        </w:rPr>
        <w:t>Político</w:t>
      </w:r>
      <w:r w:rsidR="00362736">
        <w:rPr>
          <w:rFonts w:ascii="Calibri" w:hAnsi="Calibri" w:cs="Tahoma"/>
          <w:b/>
          <w:bCs/>
          <w:iCs/>
          <w:szCs w:val="24"/>
          <w:u w:val="single"/>
        </w:rPr>
        <w:tab/>
      </w:r>
      <w:r w:rsidRPr="00CB2CD2">
        <w:rPr>
          <w:rFonts w:ascii="Calibri" w:hAnsi="Calibri" w:cs="Tahoma"/>
          <w:bCs/>
          <w:iCs/>
          <w:szCs w:val="24"/>
        </w:rPr>
        <w:t>-</w:t>
      </w:r>
      <w:r w:rsidR="00362736">
        <w:rPr>
          <w:rFonts w:ascii="Calibri" w:hAnsi="Calibri" w:cs="Tahoma"/>
          <w:bCs/>
          <w:iCs/>
          <w:szCs w:val="24"/>
        </w:rPr>
        <w:tab/>
      </w:r>
      <w:r w:rsidRPr="00CB2CD2">
        <w:rPr>
          <w:rFonts w:ascii="Calibri" w:hAnsi="Calibri" w:cs="Tahoma"/>
          <w:szCs w:val="24"/>
        </w:rPr>
        <w:t>permite controle do Executivo pelo Legislativo e pela sociedade;</w:t>
      </w:r>
    </w:p>
    <w:p w:rsidR="005F7891" w:rsidRPr="00CB2CD2" w:rsidRDefault="005F7891" w:rsidP="00362736">
      <w:pPr>
        <w:pStyle w:val="NormalWeb"/>
        <w:spacing w:before="120" w:after="240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bCs/>
          <w:iCs/>
          <w:szCs w:val="24"/>
          <w:u w:val="single"/>
        </w:rPr>
        <w:t>Democrático</w:t>
      </w:r>
      <w:r w:rsidR="00362736">
        <w:rPr>
          <w:rFonts w:ascii="Calibri" w:hAnsi="Calibri" w:cs="Tahoma"/>
          <w:b/>
          <w:bCs/>
          <w:iCs/>
          <w:szCs w:val="24"/>
          <w:u w:val="single"/>
        </w:rPr>
        <w:tab/>
      </w:r>
      <w:r w:rsidRPr="00CB2CD2">
        <w:rPr>
          <w:rFonts w:ascii="Calibri" w:hAnsi="Calibri" w:cs="Tahoma"/>
          <w:bCs/>
          <w:iCs/>
          <w:szCs w:val="24"/>
        </w:rPr>
        <w:t>-</w:t>
      </w:r>
      <w:r w:rsidR="00362736">
        <w:rPr>
          <w:rFonts w:ascii="Calibri" w:hAnsi="Calibri" w:cs="Tahoma"/>
          <w:bCs/>
          <w:iCs/>
          <w:szCs w:val="24"/>
        </w:rPr>
        <w:tab/>
      </w:r>
      <w:r w:rsidRPr="00CB2CD2">
        <w:rPr>
          <w:rFonts w:ascii="Calibri" w:hAnsi="Calibri" w:cs="Tahoma"/>
          <w:bCs/>
          <w:iCs/>
          <w:szCs w:val="24"/>
        </w:rPr>
        <w:t>p</w:t>
      </w:r>
      <w:r w:rsidRPr="00CB2CD2">
        <w:rPr>
          <w:rFonts w:ascii="Calibri" w:hAnsi="Calibri" w:cs="Tahoma"/>
          <w:szCs w:val="24"/>
        </w:rPr>
        <w:t>ossibilita à sociedade conhecer e fazer pressão sobre a arrecadação e gastos públicos.</w:t>
      </w:r>
    </w:p>
    <w:p w:rsidR="005F7891" w:rsidRPr="00F17288" w:rsidRDefault="005F7891" w:rsidP="00362736">
      <w:pPr>
        <w:spacing w:before="240" w:after="120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Base legal para o processo orçamentário</w:t>
      </w:r>
    </w:p>
    <w:p w:rsidR="005F7891" w:rsidRPr="00CB2CD2" w:rsidRDefault="005F7891" w:rsidP="0035250D">
      <w:pPr>
        <w:pStyle w:val="Recuodecorpodetexto31"/>
        <w:tabs>
          <w:tab w:val="left" w:pos="8476"/>
        </w:tabs>
        <w:spacing w:before="120" w:after="120" w:line="360" w:lineRule="auto"/>
        <w:ind w:left="-14" w:firstLine="0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O processo orçamentário está baseado na Constituição Federal, nas Constituições Estaduais, nas Leis Orgânicas dos Municípios, na Lei de Responsabilidade Fiscal – LRF e na Lei Federal 4.320/64. Estatuto das Cidades (Lei Nº 10.257 de 10/07/2001)</w:t>
      </w:r>
    </w:p>
    <w:p w:rsidR="005F7891" w:rsidRPr="00CB2CD2" w:rsidRDefault="005F7891" w:rsidP="0035250D">
      <w:pPr>
        <w:pStyle w:val="NormalWeb"/>
        <w:tabs>
          <w:tab w:val="left" w:pos="706"/>
        </w:tabs>
        <w:spacing w:before="120" w:after="120" w:line="360" w:lineRule="auto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  <w:u w:val="single"/>
        </w:rPr>
        <w:t>Constituição Federal</w:t>
      </w:r>
      <w:r w:rsidRPr="00CB2CD2">
        <w:rPr>
          <w:rFonts w:ascii="Calibri" w:hAnsi="Calibri" w:cs="Tahoma"/>
          <w:b/>
          <w:szCs w:val="24"/>
        </w:rPr>
        <w:t>,</w:t>
      </w:r>
    </w:p>
    <w:p w:rsidR="005F7891" w:rsidRPr="00CB2CD2" w:rsidRDefault="005F7891" w:rsidP="00C514BC">
      <w:pPr>
        <w:pStyle w:val="NormalWeb"/>
        <w:spacing w:before="120" w:after="12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Os Artigos que abordam o processo orçamentário vão </w:t>
      </w:r>
      <w:proofErr w:type="gramStart"/>
      <w:r w:rsidRPr="00CB2CD2">
        <w:rPr>
          <w:rFonts w:ascii="Calibri" w:hAnsi="Calibri" w:cs="Tahoma"/>
          <w:szCs w:val="24"/>
        </w:rPr>
        <w:t>do 165</w:t>
      </w:r>
      <w:proofErr w:type="gramEnd"/>
      <w:r w:rsidRPr="00CB2CD2">
        <w:rPr>
          <w:rFonts w:ascii="Calibri" w:hAnsi="Calibri" w:cs="Tahoma"/>
          <w:szCs w:val="24"/>
        </w:rPr>
        <w:t xml:space="preserve"> ao 169;</w:t>
      </w:r>
    </w:p>
    <w:p w:rsidR="005F7891" w:rsidRPr="00CB2CD2" w:rsidRDefault="005F7891" w:rsidP="00C514BC">
      <w:pPr>
        <w:pStyle w:val="NormalWeb"/>
        <w:spacing w:before="120" w:after="12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Art. 165. Leis de iniciativa do Poder Executivo estabelecerão:</w:t>
      </w:r>
    </w:p>
    <w:p w:rsidR="005F7891" w:rsidRPr="00CB2CD2" w:rsidRDefault="005F7891" w:rsidP="00C514BC">
      <w:pPr>
        <w:pStyle w:val="NormalWeb"/>
        <w:spacing w:before="120" w:after="12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ab/>
        <w:t>I - o plano plurianual;</w:t>
      </w:r>
      <w:r w:rsidR="00C514BC">
        <w:rPr>
          <w:rFonts w:ascii="Calibri" w:hAnsi="Calibri" w:cs="Tahoma"/>
          <w:szCs w:val="24"/>
        </w:rPr>
        <w:tab/>
      </w:r>
      <w:r w:rsidR="00C514BC">
        <w:rPr>
          <w:rFonts w:ascii="Calibri" w:hAnsi="Calibri" w:cs="Tahoma"/>
          <w:szCs w:val="24"/>
        </w:rPr>
        <w:tab/>
      </w:r>
      <w:r w:rsidRPr="00CB2CD2">
        <w:rPr>
          <w:rFonts w:ascii="Calibri" w:hAnsi="Calibri" w:cs="Tahoma"/>
          <w:szCs w:val="24"/>
        </w:rPr>
        <w:t>II - as diretrizes orçamentárias;</w:t>
      </w:r>
      <w:r w:rsidR="00C514BC">
        <w:rPr>
          <w:rFonts w:ascii="Calibri" w:hAnsi="Calibri" w:cs="Tahoma"/>
          <w:szCs w:val="24"/>
        </w:rPr>
        <w:tab/>
      </w:r>
      <w:r w:rsidRPr="00CB2CD2">
        <w:rPr>
          <w:rFonts w:ascii="Calibri" w:hAnsi="Calibri" w:cs="Tahoma"/>
          <w:szCs w:val="24"/>
        </w:rPr>
        <w:t>III - os orçamentos anuais.</w:t>
      </w:r>
    </w:p>
    <w:p w:rsidR="00E35A0B" w:rsidRPr="00CB2CD2" w:rsidRDefault="005F7891" w:rsidP="00C514BC">
      <w:pPr>
        <w:pStyle w:val="NormalWeb"/>
        <w:tabs>
          <w:tab w:val="left" w:pos="706"/>
        </w:tabs>
        <w:spacing w:before="240" w:after="120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Constituições Estaduais</w:t>
      </w:r>
    </w:p>
    <w:p w:rsidR="005F7891" w:rsidRPr="00CB2CD2" w:rsidRDefault="005F7891" w:rsidP="00295EBD">
      <w:pPr>
        <w:pStyle w:val="NormalWeb"/>
        <w:tabs>
          <w:tab w:val="left" w:pos="706"/>
        </w:tabs>
        <w:spacing w:before="120" w:after="120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Leis Orgânicas dos Municípios</w:t>
      </w:r>
    </w:p>
    <w:p w:rsidR="005F7891" w:rsidRPr="00CB2CD2" w:rsidRDefault="005F7891" w:rsidP="00295EBD">
      <w:pPr>
        <w:pStyle w:val="NormalWeb"/>
        <w:tabs>
          <w:tab w:val="left" w:pos="706"/>
        </w:tabs>
        <w:spacing w:before="120" w:after="120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Lei de Responsabilidade Fiscal - LRF</w:t>
      </w:r>
    </w:p>
    <w:p w:rsidR="005F7891" w:rsidRPr="00CB2CD2" w:rsidRDefault="005F7891" w:rsidP="00295EBD">
      <w:pPr>
        <w:pStyle w:val="NormalWeb"/>
        <w:spacing w:before="120" w:after="12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Cs/>
          <w:szCs w:val="24"/>
        </w:rPr>
        <w:t>O Art</w:t>
      </w:r>
      <w:r w:rsidRPr="00CB2CD2">
        <w:rPr>
          <w:rFonts w:ascii="Calibri" w:hAnsi="Calibri" w:cs="Tahoma"/>
          <w:szCs w:val="24"/>
        </w:rPr>
        <w:t>. 1º: Esta Lei Complementar estabelece normas de finanças públicas voltadas para a responsabilidade na gestão fiscal, com amparo no Capítulo II do Título VI da Constituição.</w:t>
      </w:r>
    </w:p>
    <w:p w:rsidR="005F7891" w:rsidRPr="00CB2CD2" w:rsidRDefault="005F7891" w:rsidP="00C514BC">
      <w:pPr>
        <w:pStyle w:val="NormalWeb"/>
        <w:spacing w:before="120" w:after="120" w:line="360" w:lineRule="auto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ab/>
        <w:t>§ 1º A responsabilidade na gestão fiscal pressupõe a ação planejada e transparente, em que se previnem riscos e corrigem desvios capazes de afetar o equilíbrio das contas públicas, mediante o cumprimento de metas de resultados entre receitas e despesas e a obediência a limites e condições no que tange a renúncia de receita, geração de despesas com pessoal, da seguridade social e outras, dívidas consolidada e mobiliária, operações de crédito, inclusive por antecipação de receita, concessão de garantia e inscrição em Restos a Pagar.</w:t>
      </w:r>
    </w:p>
    <w:p w:rsidR="005F7891" w:rsidRPr="00CB2CD2" w:rsidRDefault="005F7891" w:rsidP="00C514BC">
      <w:pPr>
        <w:pStyle w:val="NormalWeb"/>
        <w:spacing w:before="120" w:after="120" w:line="360" w:lineRule="auto"/>
        <w:ind w:left="-11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Lei 4.320 de 1964 e suas alterações;</w:t>
      </w:r>
    </w:p>
    <w:p w:rsidR="005F7891" w:rsidRPr="00CB2CD2" w:rsidRDefault="005F7891" w:rsidP="0035250D">
      <w:pPr>
        <w:pStyle w:val="Recuodecorpodetexto31"/>
        <w:tabs>
          <w:tab w:val="left" w:pos="8476"/>
        </w:tabs>
        <w:spacing w:before="120" w:after="120" w:line="360" w:lineRule="auto"/>
        <w:ind w:left="-14" w:firstLine="0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szCs w:val="24"/>
        </w:rPr>
        <w:t>Art. 1</w:t>
      </w:r>
      <w:r w:rsidRPr="00CB2CD2">
        <w:rPr>
          <w:rFonts w:ascii="Calibri" w:hAnsi="Calibri" w:cs="Tahoma"/>
          <w:szCs w:val="24"/>
          <w:u w:val="single"/>
          <w:vertAlign w:val="superscript"/>
        </w:rPr>
        <w:t>o</w:t>
      </w:r>
      <w:r w:rsidRPr="00CB2CD2">
        <w:rPr>
          <w:rFonts w:ascii="Calibri" w:hAnsi="Calibri" w:cs="Tahoma"/>
          <w:szCs w:val="24"/>
        </w:rPr>
        <w:t xml:space="preserve"> Esta lei estatui normas gerais de direito financeiro para elaboração e controle dos orçamentos e balanços da União, dos Estados, dos Municípios e do Distrito Federal, de acordo com o disposto no </w:t>
      </w:r>
      <w:r w:rsidRPr="00CB2CD2">
        <w:rPr>
          <w:rFonts w:ascii="Calibri" w:hAnsi="Calibri" w:cs="Tahoma"/>
          <w:b/>
          <w:szCs w:val="24"/>
        </w:rPr>
        <w:t>art. 5</w:t>
      </w:r>
      <w:r w:rsidRPr="00CB2CD2">
        <w:rPr>
          <w:rFonts w:ascii="Calibri" w:hAnsi="Calibri" w:cs="Tahoma"/>
          <w:b/>
          <w:szCs w:val="24"/>
          <w:u w:val="single"/>
          <w:vertAlign w:val="superscript"/>
        </w:rPr>
        <w:t>o</w:t>
      </w:r>
      <w:r w:rsidRPr="00CB2CD2">
        <w:rPr>
          <w:rFonts w:ascii="Calibri" w:hAnsi="Calibri" w:cs="Tahoma"/>
          <w:b/>
          <w:szCs w:val="24"/>
        </w:rPr>
        <w:t>, inciso XV, letra b, da Constituição Federal.</w:t>
      </w:r>
    </w:p>
    <w:p w:rsidR="005F7891" w:rsidRPr="00CB2CD2" w:rsidRDefault="005F7891" w:rsidP="00562CED">
      <w:pPr>
        <w:pStyle w:val="Recuodecorpodetexto31"/>
        <w:tabs>
          <w:tab w:val="left" w:pos="8476"/>
        </w:tabs>
        <w:spacing w:before="120" w:after="120"/>
        <w:ind w:left="-11" w:firstLine="0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lastRenderedPageBreak/>
        <w:t>Estatuto das Cidades (Lei Nº 10.257 de 10/07/2001)</w:t>
      </w:r>
    </w:p>
    <w:p w:rsidR="005F7891" w:rsidRPr="00CB2CD2" w:rsidRDefault="005F7891" w:rsidP="00A56BF0">
      <w:pPr>
        <w:pStyle w:val="Recuodecorpodetexto31"/>
        <w:tabs>
          <w:tab w:val="left" w:pos="8476"/>
        </w:tabs>
        <w:spacing w:line="360" w:lineRule="auto"/>
        <w:ind w:left="-11" w:firstLine="0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Diretrizes Gerais</w:t>
      </w:r>
    </w:p>
    <w:p w:rsidR="005F7891" w:rsidRPr="00CB2CD2" w:rsidRDefault="005F7891" w:rsidP="00C913A0">
      <w:pPr>
        <w:pStyle w:val="Recuodecorpodetexto31"/>
        <w:tabs>
          <w:tab w:val="left" w:pos="8476"/>
        </w:tabs>
        <w:spacing w:after="120" w:line="360" w:lineRule="auto"/>
        <w:ind w:left="-14" w:firstLine="0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Art. 1º Na execução da política urbana, de que tratam os </w:t>
      </w:r>
      <w:proofErr w:type="spellStart"/>
      <w:r w:rsidRPr="00CB2CD2">
        <w:rPr>
          <w:rFonts w:ascii="Calibri" w:hAnsi="Calibri" w:cs="Tahoma"/>
          <w:szCs w:val="24"/>
        </w:rPr>
        <w:t>arts</w:t>
      </w:r>
      <w:proofErr w:type="spellEnd"/>
      <w:r w:rsidRPr="00CB2CD2">
        <w:rPr>
          <w:rFonts w:ascii="Calibri" w:hAnsi="Calibri" w:cs="Tahoma"/>
          <w:szCs w:val="24"/>
        </w:rPr>
        <w:t>. 182 e 183 da Constituição Federal</w:t>
      </w:r>
      <w:r w:rsidR="00A653FC">
        <w:rPr>
          <w:rFonts w:ascii="Calibri" w:hAnsi="Calibri" w:cs="Tahoma"/>
          <w:szCs w:val="24"/>
        </w:rPr>
        <w:t xml:space="preserve"> será</w:t>
      </w:r>
      <w:r w:rsidRPr="00CB2CD2">
        <w:rPr>
          <w:rFonts w:ascii="Calibri" w:hAnsi="Calibri" w:cs="Tahoma"/>
          <w:szCs w:val="24"/>
        </w:rPr>
        <w:t xml:space="preserve"> aplicado o previsto nesta Lei.</w:t>
      </w:r>
    </w:p>
    <w:p w:rsidR="005F7891" w:rsidRPr="00CB2CD2" w:rsidRDefault="005F7891" w:rsidP="00C913A0">
      <w:pPr>
        <w:spacing w:after="120" w:line="360" w:lineRule="auto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Parágrafo único. Para todos os efeitos, esta Lei, denominada Estatuto da Cidade, estabelece normas de ordem pública e interesse social que regulam o uso da propriedade urbana em prol do bem coletivo, da segurança e do bem-estar dos cidadãos, bem como do equilíbrio ambiental.</w:t>
      </w:r>
    </w:p>
    <w:p w:rsidR="005F7891" w:rsidRPr="00CB2CD2" w:rsidRDefault="005F7891" w:rsidP="0035250D">
      <w:pPr>
        <w:spacing w:before="120" w:after="120" w:line="360" w:lineRule="auto"/>
        <w:jc w:val="both"/>
        <w:rPr>
          <w:rFonts w:ascii="Calibri" w:hAnsi="Calibri" w:cs="Tahoma"/>
          <w:b/>
        </w:rPr>
      </w:pPr>
      <w:r w:rsidRPr="00CB2CD2">
        <w:rPr>
          <w:rFonts w:ascii="Calibri" w:hAnsi="Calibri" w:cs="Tahoma"/>
          <w:b/>
        </w:rPr>
        <w:t>Plano Diretor (</w:t>
      </w:r>
      <w:r w:rsidR="00EF5DAF" w:rsidRPr="00CB2CD2">
        <w:rPr>
          <w:rFonts w:ascii="Calibri" w:hAnsi="Calibri" w:cs="Tahoma"/>
          <w:b/>
        </w:rPr>
        <w:t>Art.</w:t>
      </w:r>
      <w:r w:rsidRPr="00CB2CD2">
        <w:rPr>
          <w:rFonts w:ascii="Calibri" w:hAnsi="Calibri" w:cs="Tahoma"/>
          <w:b/>
        </w:rPr>
        <w:t xml:space="preserve"> </w:t>
      </w:r>
      <w:smartTag w:uri="urn:schemas-microsoft-com:office:smarttags" w:element="metricconverter">
        <w:smartTagPr>
          <w:attr w:name="ProductID" w:val="39 a"/>
        </w:smartTagPr>
        <w:r w:rsidRPr="00CB2CD2">
          <w:rPr>
            <w:rFonts w:ascii="Calibri" w:hAnsi="Calibri" w:cs="Tahoma"/>
            <w:b/>
          </w:rPr>
          <w:t>39 a</w:t>
        </w:r>
      </w:smartTag>
      <w:r w:rsidRPr="00CB2CD2">
        <w:rPr>
          <w:rFonts w:ascii="Calibri" w:hAnsi="Calibri" w:cs="Tahoma"/>
          <w:b/>
        </w:rPr>
        <w:t xml:space="preserve"> 41 do Estatuto das Cidades)</w:t>
      </w:r>
    </w:p>
    <w:p w:rsidR="005F7891" w:rsidRPr="00CB2CD2" w:rsidRDefault="005F7891" w:rsidP="0035250D">
      <w:pPr>
        <w:spacing w:before="120" w:after="120" w:line="360" w:lineRule="auto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Art. </w:t>
      </w:r>
      <w:smartTag w:uri="urn:schemas-microsoft-com:office:smarttags" w:element="metricconverter">
        <w:smartTagPr>
          <w:attr w:name="ProductID" w:val="39. A"/>
        </w:smartTagPr>
        <w:r w:rsidRPr="00CB2CD2">
          <w:rPr>
            <w:rFonts w:ascii="Calibri" w:hAnsi="Calibri" w:cs="Tahoma"/>
          </w:rPr>
          <w:t>39.</w:t>
        </w:r>
        <w:r w:rsidRPr="00CB2CD2">
          <w:rPr>
            <w:rFonts w:ascii="Calibri" w:hAnsi="Calibri" w:cs="Tahoma"/>
            <w:b/>
            <w:bCs/>
          </w:rPr>
          <w:t xml:space="preserve"> </w:t>
        </w:r>
        <w:r w:rsidRPr="00CB2CD2">
          <w:rPr>
            <w:rFonts w:ascii="Calibri" w:hAnsi="Calibri" w:cs="Tahoma"/>
          </w:rPr>
          <w:t>A</w:t>
        </w:r>
      </w:smartTag>
      <w:r w:rsidRPr="00CB2CD2">
        <w:rPr>
          <w:rFonts w:ascii="Calibri" w:hAnsi="Calibri" w:cs="Tahoma"/>
        </w:rPr>
        <w:t xml:space="preserve"> propriedade urbana cumpre sua função social quando atende às exigências fundamentais de ordenação da cidade expressas no plano diretor, assegurando o atendimento das necessidades dos cidadãos quanto à qualidade de vida, à justiça social e ao desenvolvimento das atividades econômicas, respeitadas as diretrizes previstas no art. 2</w:t>
      </w:r>
      <w:r w:rsidRPr="00CB2CD2">
        <w:rPr>
          <w:rFonts w:ascii="Calibri" w:hAnsi="Calibri" w:cs="Tahoma"/>
          <w:u w:val="single"/>
          <w:vertAlign w:val="superscript"/>
        </w:rPr>
        <w:t>o</w:t>
      </w:r>
      <w:r w:rsidRPr="00CB2CD2">
        <w:rPr>
          <w:rFonts w:ascii="Calibri" w:hAnsi="Calibri" w:cs="Tahoma"/>
        </w:rPr>
        <w:t xml:space="preserve"> desta Lei.</w:t>
      </w:r>
    </w:p>
    <w:p w:rsidR="005F7891" w:rsidRPr="00CB2CD2" w:rsidRDefault="005F7891" w:rsidP="00C913A0">
      <w:pPr>
        <w:spacing w:after="120" w:line="360" w:lineRule="auto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Art. 40.</w:t>
      </w:r>
      <w:r w:rsidRPr="00CB2CD2">
        <w:rPr>
          <w:rFonts w:ascii="Calibri" w:hAnsi="Calibri" w:cs="Tahoma"/>
          <w:b/>
          <w:bCs/>
        </w:rPr>
        <w:t xml:space="preserve"> </w:t>
      </w:r>
      <w:r w:rsidRPr="00CB2CD2">
        <w:rPr>
          <w:rFonts w:ascii="Calibri" w:hAnsi="Calibri" w:cs="Tahoma"/>
        </w:rPr>
        <w:t>O plano diretor, aprovado por lei municipal, é o instrumento básico da política de desenvolvimento e expansão urbana.</w:t>
      </w:r>
    </w:p>
    <w:p w:rsidR="005F7891" w:rsidRPr="00CB2CD2" w:rsidRDefault="005F7891" w:rsidP="00C913A0">
      <w:pPr>
        <w:spacing w:after="120" w:line="360" w:lineRule="auto"/>
        <w:ind w:firstLine="600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§ 1</w:t>
      </w:r>
      <w:r w:rsidRPr="00CB2CD2">
        <w:rPr>
          <w:rFonts w:ascii="Calibri" w:hAnsi="Calibri" w:cs="Tahoma"/>
          <w:u w:val="single"/>
          <w:vertAlign w:val="superscript"/>
        </w:rPr>
        <w:t>o</w:t>
      </w:r>
      <w:r w:rsidRPr="00CB2CD2">
        <w:rPr>
          <w:rFonts w:ascii="Calibri" w:hAnsi="Calibri" w:cs="Tahoma"/>
        </w:rPr>
        <w:t xml:space="preserve"> O plano diretor é parte integrante do processo de planejamento municipal, devendo o plano plurianual, as diretrizes orçamentárias e o orçamento anual incorporar as diretrizes e as prioridades nele contidas.</w:t>
      </w:r>
    </w:p>
    <w:p w:rsidR="005F7891" w:rsidRPr="00CB2CD2" w:rsidRDefault="005F7891" w:rsidP="00A56BF0">
      <w:pPr>
        <w:spacing w:line="360" w:lineRule="auto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Art. 41.</w:t>
      </w:r>
      <w:r w:rsidRPr="00CB2CD2">
        <w:rPr>
          <w:rFonts w:ascii="Calibri" w:hAnsi="Calibri" w:cs="Tahoma"/>
          <w:b/>
          <w:bCs/>
        </w:rPr>
        <w:t xml:space="preserve"> </w:t>
      </w:r>
      <w:r w:rsidRPr="00CB2CD2">
        <w:rPr>
          <w:rFonts w:ascii="Calibri" w:hAnsi="Calibri" w:cs="Tahoma"/>
        </w:rPr>
        <w:t>O plano diretor é obrigatório para cidades:</w:t>
      </w:r>
    </w:p>
    <w:p w:rsidR="005F7891" w:rsidRPr="00CB2CD2" w:rsidRDefault="005F7891" w:rsidP="00A56BF0">
      <w:pPr>
        <w:ind w:firstLine="60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I – com mais de vinte mil habitantes;</w:t>
      </w:r>
    </w:p>
    <w:p w:rsidR="005F7891" w:rsidRPr="00CB2CD2" w:rsidRDefault="005F7891" w:rsidP="0035250D">
      <w:pPr>
        <w:spacing w:before="120" w:after="120" w:line="360" w:lineRule="auto"/>
        <w:ind w:firstLine="600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II – integrantes de regiões metropolitanas e aglomerações urbanas;</w:t>
      </w:r>
    </w:p>
    <w:p w:rsidR="00C514BC" w:rsidRPr="00C514BC" w:rsidRDefault="005F7891" w:rsidP="00562CED">
      <w:pPr>
        <w:spacing w:before="120" w:after="120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Leis Que Constituem O Processo Orçamentário</w:t>
      </w:r>
    </w:p>
    <w:p w:rsidR="00C514BC" w:rsidRDefault="00C514BC" w:rsidP="00C514BC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 modelo orçamentário brasileiro traduz em termos financeiros os programas estabelecidos a partir do planejamento governamental, sendo denominado orçamento-programa.</w:t>
      </w:r>
    </w:p>
    <w:p w:rsidR="00C514BC" w:rsidRDefault="00C514BC" w:rsidP="00C514BC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Nesses moldes, a previsão de recursos financeiros e sua destinação decorrem da elaboração de um plano completo, de forma que a previsão de recursos é a etapa final do planejamento - diferentemente do orçamento comum que prevê recursos para a execução das atividades já instituídas.</w:t>
      </w:r>
    </w:p>
    <w:p w:rsidR="00C514BC" w:rsidRDefault="00C514BC" w:rsidP="00C514BC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Assim, este processo envolve algumas etapas:</w:t>
      </w:r>
    </w:p>
    <w:p w:rsidR="00C514BC" w:rsidRDefault="00C514BC" w:rsidP="00C514BC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 w:rsidRPr="009D2ADE">
        <w:rPr>
          <w:rFonts w:ascii="Calibri" w:hAnsi="Calibri"/>
          <w:i/>
          <w:iCs/>
          <w:sz w:val="26"/>
          <w:szCs w:val="26"/>
        </w:rPr>
        <w:t>Planejamento</w:t>
      </w:r>
      <w:r>
        <w:rPr>
          <w:rFonts w:ascii="Calibri" w:hAnsi="Calibri"/>
          <w:sz w:val="26"/>
          <w:szCs w:val="26"/>
        </w:rPr>
        <w:t xml:space="preserve"> – definição de objetivos a alcançar;</w:t>
      </w:r>
    </w:p>
    <w:p w:rsidR="00C514BC" w:rsidRDefault="00C514BC" w:rsidP="00C514BC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 w:rsidRPr="009D2ADE">
        <w:rPr>
          <w:rFonts w:ascii="Calibri" w:hAnsi="Calibri"/>
          <w:i/>
          <w:iCs/>
          <w:sz w:val="26"/>
          <w:szCs w:val="26"/>
        </w:rPr>
        <w:t>Programação</w:t>
      </w:r>
      <w:r>
        <w:rPr>
          <w:rFonts w:ascii="Calibri" w:hAnsi="Calibri"/>
          <w:sz w:val="26"/>
          <w:szCs w:val="26"/>
        </w:rPr>
        <w:t xml:space="preserve"> – definição das atividades indispensáveis à realização dos objetivos;</w:t>
      </w:r>
    </w:p>
    <w:p w:rsidR="00C514BC" w:rsidRDefault="00C514BC" w:rsidP="00C514BC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6"/>
          <w:szCs w:val="26"/>
        </w:rPr>
      </w:pPr>
      <w:r w:rsidRPr="009D2ADE">
        <w:rPr>
          <w:rFonts w:ascii="Calibri" w:hAnsi="Calibri"/>
          <w:i/>
          <w:iCs/>
          <w:sz w:val="26"/>
          <w:szCs w:val="26"/>
        </w:rPr>
        <w:lastRenderedPageBreak/>
        <w:t>Projeto</w:t>
      </w:r>
      <w:r>
        <w:rPr>
          <w:rFonts w:ascii="Calibri" w:hAnsi="Calibri"/>
          <w:sz w:val="26"/>
          <w:szCs w:val="26"/>
        </w:rPr>
        <w:t xml:space="preserve"> – estimação dos recursos de trabalho necessários para atingir os objetivos;</w:t>
      </w:r>
    </w:p>
    <w:p w:rsidR="00C514BC" w:rsidRDefault="00C514BC" w:rsidP="00C514BC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i/>
          <w:iCs/>
          <w:sz w:val="26"/>
          <w:szCs w:val="26"/>
        </w:rPr>
        <w:t>Orçamentação</w:t>
      </w:r>
      <w:proofErr w:type="spellEnd"/>
      <w:r>
        <w:rPr>
          <w:rFonts w:ascii="Calibri" w:hAnsi="Calibri"/>
          <w:i/>
          <w:iCs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– estimação de recursos financeiros para pagar os recursos de trabalho, além de prever as fontes dos recursos.</w:t>
      </w:r>
    </w:p>
    <w:p w:rsidR="00C514BC" w:rsidRDefault="00C514BC" w:rsidP="00C514BC">
      <w:pPr>
        <w:spacing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Diante disso, o</w:t>
      </w:r>
      <w:r w:rsidRPr="00E0775C">
        <w:rPr>
          <w:rFonts w:ascii="Calibri" w:hAnsi="Calibri"/>
          <w:sz w:val="26"/>
          <w:szCs w:val="26"/>
        </w:rPr>
        <w:t xml:space="preserve"> processo orçamentário</w:t>
      </w:r>
      <w:r>
        <w:rPr>
          <w:rFonts w:ascii="Calibri" w:hAnsi="Calibri"/>
          <w:sz w:val="26"/>
          <w:szCs w:val="26"/>
        </w:rPr>
        <w:t xml:space="preserve">, assim como o planejamento governamental, </w:t>
      </w:r>
      <w:r w:rsidRPr="00E0775C">
        <w:rPr>
          <w:rFonts w:ascii="Calibri" w:hAnsi="Calibri"/>
          <w:sz w:val="26"/>
          <w:szCs w:val="26"/>
        </w:rPr>
        <w:t>é constituído pelo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 w:cs="Verdana"/>
          <w:b/>
          <w:bCs/>
          <w:i/>
          <w:iCs/>
          <w:color w:val="1F1A17"/>
          <w:sz w:val="26"/>
          <w:szCs w:val="26"/>
        </w:rPr>
        <w:t xml:space="preserve">Plano Plurianual </w:t>
      </w:r>
      <w:r>
        <w:rPr>
          <w:rFonts w:ascii="Calibri" w:hAnsi="Calibri" w:cs="Verdana"/>
          <w:bCs/>
          <w:iCs/>
          <w:color w:val="1F1A17"/>
          <w:sz w:val="26"/>
          <w:szCs w:val="26"/>
        </w:rPr>
        <w:t>(PPA)</w:t>
      </w:r>
      <w:r>
        <w:rPr>
          <w:rFonts w:ascii="Calibri" w:hAnsi="Calibri" w:cs="Verdana"/>
          <w:color w:val="1F1A17"/>
          <w:sz w:val="26"/>
          <w:szCs w:val="26"/>
        </w:rPr>
        <w:t xml:space="preserve">, </w:t>
      </w:r>
      <w:r w:rsidRPr="00562459">
        <w:rPr>
          <w:rFonts w:ascii="Calibri" w:hAnsi="Calibri" w:cs="Verdana"/>
          <w:b/>
          <w:i/>
          <w:color w:val="1F1A17"/>
          <w:sz w:val="26"/>
          <w:szCs w:val="26"/>
        </w:rPr>
        <w:t>Lei de Diretrizes Orçamentárias</w:t>
      </w:r>
      <w:r>
        <w:rPr>
          <w:rFonts w:ascii="Calibri" w:hAnsi="Calibri" w:cs="Verdana"/>
          <w:color w:val="1F1A17"/>
          <w:sz w:val="26"/>
          <w:szCs w:val="26"/>
        </w:rPr>
        <w:t xml:space="preserve"> (LDO) e a </w:t>
      </w:r>
      <w:r w:rsidRPr="00562459">
        <w:rPr>
          <w:rFonts w:ascii="Calibri" w:hAnsi="Calibri" w:cs="Verdana"/>
          <w:b/>
          <w:i/>
          <w:color w:val="1F1A17"/>
          <w:sz w:val="26"/>
          <w:szCs w:val="26"/>
        </w:rPr>
        <w:t>Lei de Orçamento Anual</w:t>
      </w:r>
      <w:r>
        <w:rPr>
          <w:rFonts w:ascii="Calibri" w:hAnsi="Calibri" w:cs="Verdana"/>
          <w:color w:val="1F1A17"/>
          <w:sz w:val="26"/>
          <w:szCs w:val="26"/>
        </w:rPr>
        <w:t xml:space="preserve"> (LOA)</w:t>
      </w:r>
      <w:r w:rsidRPr="00E0775C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Sendo que no município de São Paulo, desde 2009 foi incluída a </w:t>
      </w:r>
      <w:r w:rsidRPr="00AC6345">
        <w:rPr>
          <w:rFonts w:ascii="Calibri" w:hAnsi="Calibri"/>
          <w:b/>
          <w:sz w:val="26"/>
          <w:szCs w:val="26"/>
        </w:rPr>
        <w:t>Lei do Programa de Metas</w:t>
      </w:r>
      <w:r>
        <w:rPr>
          <w:rFonts w:ascii="Calibri" w:hAnsi="Calibri"/>
          <w:sz w:val="26"/>
          <w:szCs w:val="26"/>
        </w:rPr>
        <w:t xml:space="preserve">, que obriga </w:t>
      </w:r>
      <w:r w:rsidR="00EF5DAF">
        <w:rPr>
          <w:rFonts w:ascii="Calibri" w:hAnsi="Calibri"/>
          <w:sz w:val="26"/>
          <w:szCs w:val="26"/>
        </w:rPr>
        <w:t>o (</w:t>
      </w:r>
      <w:r>
        <w:rPr>
          <w:rFonts w:ascii="Calibri" w:hAnsi="Calibri"/>
          <w:sz w:val="26"/>
          <w:szCs w:val="26"/>
        </w:rPr>
        <w:t xml:space="preserve">a) </w:t>
      </w:r>
      <w:r w:rsidR="00EF5DAF">
        <w:rPr>
          <w:rFonts w:ascii="Calibri" w:hAnsi="Calibri"/>
          <w:sz w:val="26"/>
          <w:szCs w:val="26"/>
        </w:rPr>
        <w:t>prefeito (</w:t>
      </w:r>
      <w:r>
        <w:rPr>
          <w:rFonts w:ascii="Calibri" w:hAnsi="Calibri"/>
          <w:sz w:val="26"/>
          <w:szCs w:val="26"/>
        </w:rPr>
        <w:t xml:space="preserve">a) </w:t>
      </w:r>
      <w:r w:rsidR="00EF5DAF">
        <w:rPr>
          <w:rFonts w:ascii="Calibri" w:hAnsi="Calibri"/>
          <w:sz w:val="26"/>
          <w:szCs w:val="26"/>
        </w:rPr>
        <w:t>eleito (</w:t>
      </w:r>
      <w:r>
        <w:rPr>
          <w:rFonts w:ascii="Calibri" w:hAnsi="Calibri"/>
          <w:sz w:val="26"/>
          <w:szCs w:val="26"/>
        </w:rPr>
        <w:t xml:space="preserve">a) a apresentar o programa de metas definidos para sua gestão com base nas propostas colocadas na campanha </w:t>
      </w:r>
      <w:r w:rsidR="00EF5DAF">
        <w:rPr>
          <w:rFonts w:ascii="Calibri" w:hAnsi="Calibri"/>
          <w:sz w:val="26"/>
          <w:szCs w:val="26"/>
        </w:rPr>
        <w:t>eleitoral.</w:t>
      </w:r>
    </w:p>
    <w:p w:rsidR="005F7891" w:rsidRPr="00CB2CD2" w:rsidRDefault="005F7891" w:rsidP="00C514BC">
      <w:pPr>
        <w:pStyle w:val="NormalWeb"/>
        <w:numPr>
          <w:ilvl w:val="0"/>
          <w:numId w:val="18"/>
        </w:numPr>
        <w:tabs>
          <w:tab w:val="left" w:pos="706"/>
        </w:tabs>
        <w:spacing w:before="120" w:after="120" w:line="360" w:lineRule="auto"/>
        <w:jc w:val="both"/>
        <w:rPr>
          <w:rFonts w:ascii="Calibri" w:hAnsi="Calibri" w:cs="Tahoma"/>
          <w:b/>
          <w:szCs w:val="24"/>
          <w:u w:val="single"/>
        </w:rPr>
      </w:pPr>
      <w:r w:rsidRPr="00CB2CD2">
        <w:rPr>
          <w:rFonts w:ascii="Calibri" w:hAnsi="Calibri" w:cs="Tahoma"/>
          <w:b/>
          <w:szCs w:val="24"/>
          <w:u w:val="single"/>
        </w:rPr>
        <w:t>Plano Plurianual - PPA</w:t>
      </w:r>
    </w:p>
    <w:p w:rsidR="006A0D8F" w:rsidRPr="006A0D8F" w:rsidRDefault="006A0D8F" w:rsidP="006A0D8F">
      <w:pPr>
        <w:spacing w:line="360" w:lineRule="auto"/>
        <w:jc w:val="both"/>
        <w:rPr>
          <w:rFonts w:ascii="Calibri" w:hAnsi="Calibri" w:cs="Verdana"/>
          <w:color w:val="1F1A17"/>
        </w:rPr>
      </w:pPr>
      <w:r w:rsidRPr="006A0D8F">
        <w:rPr>
          <w:rFonts w:ascii="Calibri" w:hAnsi="Calibri" w:cs="Verdana"/>
          <w:color w:val="1F1A17"/>
        </w:rPr>
        <w:t>O PPA, como importante peça de planejamento, consolida-se em forma de Lei e orienta a Administração Pública na execução dos gastos e na aplicação dos investimentos.</w:t>
      </w:r>
    </w:p>
    <w:p w:rsidR="006A0D8F" w:rsidRPr="006A0D8F" w:rsidRDefault="006A0D8F" w:rsidP="006A0D8F">
      <w:pPr>
        <w:autoSpaceDE w:val="0"/>
        <w:spacing w:line="360" w:lineRule="auto"/>
        <w:jc w:val="both"/>
        <w:rPr>
          <w:rFonts w:ascii="Calibri" w:hAnsi="Calibri" w:cs="Verdana"/>
          <w:color w:val="1F1A17"/>
        </w:rPr>
      </w:pPr>
      <w:r w:rsidRPr="006A0D8F">
        <w:rPr>
          <w:rFonts w:ascii="Calibri" w:hAnsi="Calibri" w:cs="Verdana"/>
          <w:color w:val="1F1A17"/>
        </w:rPr>
        <w:t>Trata-se de um grande plano de Governo que organiza as demandas da sociedade nas diversas áreas, tais como saúde, educação, ciência e tecnologia, assistência social, segurança pública, justiça, trabalho e renda, agricultura, entre outras.</w:t>
      </w:r>
    </w:p>
    <w:p w:rsidR="006A0D8F" w:rsidRPr="006A0D8F" w:rsidRDefault="006A0D8F" w:rsidP="006A0D8F">
      <w:pPr>
        <w:spacing w:line="360" w:lineRule="auto"/>
        <w:jc w:val="both"/>
        <w:rPr>
          <w:rFonts w:ascii="Calibri" w:hAnsi="Calibri"/>
        </w:rPr>
      </w:pPr>
      <w:r w:rsidRPr="006A0D8F">
        <w:rPr>
          <w:rFonts w:ascii="Calibri" w:hAnsi="Calibri"/>
        </w:rPr>
        <w:t xml:space="preserve">Este instrumento é a lei que define as prioridades do Poder Executivo para um período de </w:t>
      </w:r>
      <w:proofErr w:type="gramStart"/>
      <w:r w:rsidRPr="006A0D8F">
        <w:rPr>
          <w:rFonts w:ascii="Calibri" w:hAnsi="Calibri"/>
        </w:rPr>
        <w:t>4</w:t>
      </w:r>
      <w:proofErr w:type="gramEnd"/>
      <w:r w:rsidRPr="006A0D8F">
        <w:rPr>
          <w:rFonts w:ascii="Calibri" w:hAnsi="Calibri"/>
        </w:rPr>
        <w:t xml:space="preserve"> (quatro) anos. Esta lei entra em vigor a partir do 2</w:t>
      </w:r>
      <w:r w:rsidRPr="006A0D8F">
        <w:rPr>
          <w:rFonts w:ascii="Calibri" w:eastAsia="Arial Unicode MS" w:hAnsi="Calibri"/>
        </w:rPr>
        <w:t xml:space="preserve">º ano de uma gestão e se estende até o 1º ano de outra gestão. </w:t>
      </w:r>
      <w:r w:rsidRPr="006A0D8F">
        <w:rPr>
          <w:rFonts w:ascii="Calibri" w:hAnsi="Calibri"/>
        </w:rPr>
        <w:t>O plano plurianual estabelece as diretrizes, objetivos e metas da administração pública para as despesas de capital (relativas a obras e construção de equipamentos públicos) e outras delas decorrentes e para as relativas aos programas de duração continuada.</w:t>
      </w:r>
    </w:p>
    <w:p w:rsidR="006A0D8F" w:rsidRPr="006A0D8F" w:rsidRDefault="006A0D8F" w:rsidP="006A0D8F">
      <w:pPr>
        <w:spacing w:line="360" w:lineRule="auto"/>
        <w:jc w:val="both"/>
        <w:rPr>
          <w:rFonts w:ascii="Calibri" w:hAnsi="Calibri"/>
          <w:sz w:val="26"/>
          <w:szCs w:val="26"/>
        </w:rPr>
      </w:pPr>
      <w:r w:rsidRPr="006A0D8F">
        <w:rPr>
          <w:rFonts w:ascii="Calibri" w:hAnsi="Calibri"/>
          <w:sz w:val="26"/>
          <w:szCs w:val="26"/>
        </w:rPr>
        <w:t xml:space="preserve">Nenhum investimento cuja execução ultrapasse um exercício financeiro poderá ser iniciado sem prévia inclusão no plano plurianual, ou sem lei que autorize a inclusão </w:t>
      </w:r>
      <w:proofErr w:type="gramStart"/>
      <w:r w:rsidRPr="006A0D8F">
        <w:rPr>
          <w:rFonts w:ascii="Calibri" w:hAnsi="Calibri"/>
          <w:sz w:val="26"/>
          <w:szCs w:val="26"/>
        </w:rPr>
        <w:t>sob pena</w:t>
      </w:r>
      <w:proofErr w:type="gramEnd"/>
      <w:r w:rsidRPr="006A0D8F">
        <w:rPr>
          <w:rFonts w:ascii="Calibri" w:hAnsi="Calibri"/>
          <w:sz w:val="26"/>
          <w:szCs w:val="26"/>
        </w:rPr>
        <w:t xml:space="preserve"> de crime de responsabilidade.</w:t>
      </w:r>
    </w:p>
    <w:p w:rsidR="006A0D8F" w:rsidRDefault="006A0D8F" w:rsidP="0035250D">
      <w:pPr>
        <w:pStyle w:val="NormalWeb"/>
        <w:spacing w:before="120" w:after="120" w:line="360" w:lineRule="auto"/>
        <w:ind w:left="-14"/>
        <w:jc w:val="both"/>
        <w:rPr>
          <w:rFonts w:ascii="Calibri" w:eastAsia="Arial Unicode MS" w:hAnsi="Calibri" w:cs="Tahoma"/>
          <w:bCs/>
          <w:szCs w:val="24"/>
        </w:rPr>
      </w:pPr>
      <w:r w:rsidRPr="00CB2CD2">
        <w:rPr>
          <w:rFonts w:ascii="Calibri" w:eastAsia="Arial Unicode MS" w:hAnsi="Calibri" w:cs="Tahoma"/>
          <w:bCs/>
          <w:szCs w:val="24"/>
        </w:rPr>
        <w:t>O executivo tem que enviar o projeto de lei do PPA para análise do legislativo até 30 de setembro do seu 1º ano de mandato.</w:t>
      </w:r>
    </w:p>
    <w:p w:rsidR="00B126FC" w:rsidRPr="00B126FC" w:rsidRDefault="00B126FC" w:rsidP="00B126FC">
      <w:pPr>
        <w:pStyle w:val="NormalWeb"/>
        <w:numPr>
          <w:ilvl w:val="0"/>
          <w:numId w:val="18"/>
        </w:numPr>
        <w:tabs>
          <w:tab w:val="left" w:pos="706"/>
        </w:tabs>
        <w:spacing w:before="120" w:after="120" w:line="360" w:lineRule="auto"/>
        <w:jc w:val="both"/>
        <w:rPr>
          <w:rFonts w:ascii="Calibri" w:hAnsi="Calibri" w:cs="Tahoma"/>
          <w:b/>
          <w:szCs w:val="24"/>
          <w:u w:val="single"/>
        </w:rPr>
      </w:pPr>
      <w:r w:rsidRPr="00B126FC">
        <w:rPr>
          <w:rFonts w:ascii="Calibri" w:hAnsi="Calibri" w:cs="Tahoma"/>
          <w:b/>
          <w:szCs w:val="24"/>
          <w:u w:val="single"/>
        </w:rPr>
        <w:t>Lei do Programa de Metas</w:t>
      </w:r>
    </w:p>
    <w:p w:rsidR="00B126FC" w:rsidRDefault="00B126FC" w:rsidP="00B126FC">
      <w:pPr>
        <w:spacing w:before="170" w:after="170" w:line="360" w:lineRule="auto"/>
        <w:jc w:val="both"/>
      </w:pPr>
      <w:r>
        <w:t xml:space="preserve">Em fevereiro de 2008 foi aprovada a emenda nº 30 à Lei Orgânica do Município, que incluiu uma nova Lei ao processo orçamentário do município de São Paulo, o Programa de Metas. Esta Lei, que foi implantada no ano seguinte (2009), obriga o Executivo a apresentar, até 90 dias após o início da gestão, um documento indicando as metas a serem atingidas na sua gestão, o que significa, na prática, formalizar as promessas de campanha do ano anterior. A apresentação das metas deve conter </w:t>
      </w:r>
      <w:r>
        <w:lastRenderedPageBreak/>
        <w:t>as prioridades, os indicadores e metas quantitativas para cada setor da Administração Pública Municipal, inclusive definido por Subprefeituras e Distritos, observando as diretrizes da campanha eleitoral e sempre em consonância com a lei do Plano Diretor Estratégico.</w:t>
      </w:r>
    </w:p>
    <w:p w:rsidR="00B126FC" w:rsidRPr="00CB2CD2" w:rsidRDefault="00B126FC" w:rsidP="00B126FC">
      <w:pPr>
        <w:pStyle w:val="NormalWeb"/>
        <w:spacing w:before="120" w:after="120" w:line="360" w:lineRule="auto"/>
        <w:ind w:left="-14"/>
        <w:jc w:val="both"/>
        <w:rPr>
          <w:rFonts w:ascii="Calibri" w:eastAsia="Arial Unicode MS" w:hAnsi="Calibri" w:cs="Tahoma"/>
          <w:bCs/>
          <w:szCs w:val="24"/>
        </w:rPr>
      </w:pPr>
      <w:r>
        <w:t>O grande avanço desta Lei é permitir que, na sua grande maioria, as metas sejam acompanhadas de forma regionalizada. O que não ocorre no Plano Plurianual, apesar de sua definição na Constituição Federal.</w:t>
      </w:r>
    </w:p>
    <w:p w:rsidR="005F7891" w:rsidRPr="00CB2CD2" w:rsidRDefault="005F7891" w:rsidP="00C514BC">
      <w:pPr>
        <w:pStyle w:val="NormalWeb"/>
        <w:numPr>
          <w:ilvl w:val="0"/>
          <w:numId w:val="18"/>
        </w:numPr>
        <w:tabs>
          <w:tab w:val="left" w:pos="304"/>
        </w:tabs>
        <w:spacing w:before="120" w:after="120" w:line="360" w:lineRule="auto"/>
        <w:jc w:val="both"/>
        <w:rPr>
          <w:rFonts w:ascii="Calibri" w:hAnsi="Calibri" w:cs="Tahoma"/>
          <w:b/>
          <w:szCs w:val="24"/>
          <w:u w:val="single"/>
        </w:rPr>
      </w:pPr>
      <w:r w:rsidRPr="00CB2CD2">
        <w:rPr>
          <w:rFonts w:ascii="Calibri" w:hAnsi="Calibri" w:cs="Tahoma"/>
          <w:b/>
          <w:szCs w:val="24"/>
          <w:u w:val="single"/>
        </w:rPr>
        <w:t>Lei de Diretrizes Orçamentárias – LDO</w:t>
      </w:r>
    </w:p>
    <w:p w:rsidR="005F7891" w:rsidRPr="00CB2CD2" w:rsidRDefault="005F7891" w:rsidP="0035250D">
      <w:pPr>
        <w:pStyle w:val="NormalWeb"/>
        <w:spacing w:before="120" w:after="120" w:line="360" w:lineRule="auto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szCs w:val="24"/>
        </w:rPr>
        <w:t>A LDO</w:t>
      </w:r>
      <w:r w:rsidRPr="00CB2CD2">
        <w:rPr>
          <w:rFonts w:ascii="Calibri" w:hAnsi="Calibri" w:cs="Tahoma"/>
          <w:szCs w:val="24"/>
        </w:rPr>
        <w:t xml:space="preserve"> estabelece as</w:t>
      </w:r>
      <w:r w:rsidRPr="00CB2CD2">
        <w:rPr>
          <w:rFonts w:ascii="Calibri" w:hAnsi="Calibri" w:cs="Tahoma"/>
          <w:b/>
          <w:bCs/>
          <w:szCs w:val="24"/>
        </w:rPr>
        <w:t xml:space="preserve"> </w:t>
      </w:r>
      <w:r w:rsidRPr="00CB2CD2">
        <w:rPr>
          <w:rFonts w:ascii="Calibri" w:hAnsi="Calibri" w:cs="Tahoma"/>
          <w:bCs/>
          <w:szCs w:val="24"/>
        </w:rPr>
        <w:t xml:space="preserve">metas e prioridades para o exercício financeiro </w:t>
      </w:r>
      <w:r w:rsidR="00A653FC" w:rsidRPr="00CB2CD2">
        <w:rPr>
          <w:rFonts w:ascii="Calibri" w:hAnsi="Calibri" w:cs="Tahoma"/>
          <w:bCs/>
          <w:szCs w:val="24"/>
        </w:rPr>
        <w:t>subsequente</w:t>
      </w:r>
      <w:r w:rsidRPr="00CB2CD2">
        <w:rPr>
          <w:rFonts w:ascii="Calibri" w:hAnsi="Calibri" w:cs="Tahoma"/>
          <w:bCs/>
          <w:szCs w:val="24"/>
        </w:rPr>
        <w:t xml:space="preserve">, orienta a elaboração do Orçamento (Lei Orçamentária Anual), dispõe sobre alterações na legislação tributária e estabelece a política de aplicação das agências financeiras de fomento. </w:t>
      </w:r>
    </w:p>
    <w:p w:rsidR="005F7891" w:rsidRPr="00CB2CD2" w:rsidRDefault="005F7891" w:rsidP="00551F58">
      <w:pPr>
        <w:pStyle w:val="NormalWeb"/>
        <w:spacing w:before="120" w:after="120" w:line="360" w:lineRule="auto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A LDO é a lei anterior à lei orçamentária, que define as metas e prioridades em termos de programas a executar pelo Governo e nela deverão constar:</w:t>
      </w:r>
    </w:p>
    <w:p w:rsidR="005F7891" w:rsidRPr="00CB2CD2" w:rsidRDefault="00A7758F" w:rsidP="00A7758F">
      <w:pPr>
        <w:pStyle w:val="NormalWeb"/>
        <w:spacing w:before="120" w:after="120" w:line="360" w:lineRule="auto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- </w:t>
      </w:r>
      <w:r w:rsidR="005F7891" w:rsidRPr="00CB2CD2">
        <w:rPr>
          <w:rFonts w:ascii="Calibri" w:hAnsi="Calibri" w:cs="Tahoma"/>
          <w:bCs/>
          <w:szCs w:val="24"/>
        </w:rPr>
        <w:t>Os limites para elaboração das propostas orçamentárias dos Poderes Legislativo, Judiciário e do Ministério Público;</w:t>
      </w:r>
    </w:p>
    <w:p w:rsidR="005F7891" w:rsidRPr="00CB2CD2" w:rsidRDefault="00A7758F" w:rsidP="00A7758F">
      <w:pPr>
        <w:pStyle w:val="NormalWeb"/>
        <w:spacing w:before="120" w:after="120" w:line="360" w:lineRule="auto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- </w:t>
      </w:r>
      <w:r w:rsidR="005F7891" w:rsidRPr="00CB2CD2">
        <w:rPr>
          <w:rFonts w:ascii="Calibri" w:hAnsi="Calibri" w:cs="Tahoma"/>
          <w:bCs/>
          <w:szCs w:val="24"/>
        </w:rPr>
        <w:t>Autorização específica para a concessão de qualquer vantagem ou aumento de remuneração, a criação de cargos ou alteração de estrutura de carreiras, bem como a admissão de pessoal, a qualquer título, pelos órgãos e entidades da administração direta e indireta, ressalvadas as empresas públicas e sociedades de economia mista.</w:t>
      </w:r>
    </w:p>
    <w:p w:rsidR="005F7891" w:rsidRPr="00CB2CD2" w:rsidRDefault="005F7891" w:rsidP="0035250D">
      <w:pPr>
        <w:pStyle w:val="NormalWeb"/>
        <w:spacing w:before="120" w:after="120" w:line="360" w:lineRule="auto"/>
        <w:ind w:left="-14"/>
        <w:jc w:val="both"/>
        <w:rPr>
          <w:rFonts w:ascii="Calibri" w:eastAsia="Arial Unicode MS" w:hAnsi="Calibri" w:cs="Tahoma"/>
          <w:bCs/>
          <w:szCs w:val="24"/>
        </w:rPr>
      </w:pPr>
      <w:r w:rsidRPr="00CB2CD2">
        <w:rPr>
          <w:rFonts w:ascii="Calibri" w:eastAsia="Arial Unicode MS" w:hAnsi="Calibri" w:cs="Tahoma"/>
          <w:bCs/>
          <w:szCs w:val="24"/>
        </w:rPr>
        <w:t xml:space="preserve">O executivo tem que enviar o projeto de lei da LDO para análise do legislativo até 30 de abril de cada ano. No caso de São Paulo a Lei Orgânica do Município determina que o projeto da LDO </w:t>
      </w:r>
      <w:r w:rsidR="00A7758F" w:rsidRPr="00CB2CD2">
        <w:rPr>
          <w:rFonts w:ascii="Calibri" w:eastAsia="Arial Unicode MS" w:hAnsi="Calibri" w:cs="Tahoma"/>
          <w:bCs/>
          <w:szCs w:val="24"/>
        </w:rPr>
        <w:t>deva</w:t>
      </w:r>
      <w:r w:rsidRPr="00CB2CD2">
        <w:rPr>
          <w:rFonts w:ascii="Calibri" w:eastAsia="Arial Unicode MS" w:hAnsi="Calibri" w:cs="Tahoma"/>
          <w:bCs/>
          <w:szCs w:val="24"/>
        </w:rPr>
        <w:t xml:space="preserve"> ser enviado até 15 de abril. Votação até 30 de junho.</w:t>
      </w:r>
    </w:p>
    <w:p w:rsidR="008A20D4" w:rsidRPr="00CB2CD2" w:rsidRDefault="00946EFD" w:rsidP="0035250D">
      <w:pPr>
        <w:pStyle w:val="NormalWeb"/>
        <w:spacing w:before="120" w:after="120" w:line="360" w:lineRule="auto"/>
        <w:jc w:val="both"/>
        <w:rPr>
          <w:rFonts w:ascii="Calibri" w:hAnsi="Calibri"/>
          <w:bCs/>
          <w:szCs w:val="24"/>
        </w:rPr>
      </w:pPr>
      <w:r w:rsidRPr="00CB2CD2">
        <w:rPr>
          <w:rFonts w:ascii="Calibri" w:hAnsi="Calibri"/>
          <w:szCs w:val="24"/>
        </w:rPr>
        <w:t xml:space="preserve">A Lei de responsabilidade Fiscal determina no seu Art. 4º </w:t>
      </w:r>
      <w:r w:rsidR="008A20D4" w:rsidRPr="00CB2CD2">
        <w:rPr>
          <w:rFonts w:ascii="Calibri" w:hAnsi="Calibri"/>
          <w:szCs w:val="24"/>
        </w:rPr>
        <w:t>§ 1º</w:t>
      </w:r>
      <w:r w:rsidRPr="00CB2CD2">
        <w:rPr>
          <w:rFonts w:ascii="Calibri" w:hAnsi="Calibri"/>
          <w:szCs w:val="24"/>
        </w:rPr>
        <w:t xml:space="preserve"> </w:t>
      </w:r>
      <w:r w:rsidRPr="00CB2CD2">
        <w:rPr>
          <w:rFonts w:ascii="Calibri" w:hAnsi="Calibri"/>
          <w:bCs/>
          <w:szCs w:val="24"/>
        </w:rPr>
        <w:t xml:space="preserve">o que segue </w:t>
      </w:r>
      <w:r w:rsidR="00EF5DAF" w:rsidRPr="00CB2CD2">
        <w:rPr>
          <w:rFonts w:ascii="Calibri" w:hAnsi="Calibri"/>
          <w:bCs/>
          <w:szCs w:val="24"/>
        </w:rPr>
        <w:t>“</w:t>
      </w:r>
      <w:r w:rsidR="008A20D4" w:rsidRPr="00CB2CD2">
        <w:rPr>
          <w:rFonts w:ascii="Calibri" w:hAnsi="Calibri"/>
          <w:bCs/>
          <w:szCs w:val="24"/>
        </w:rPr>
        <w:t>Integrará o projeto de lei de diretrizes orçament</w:t>
      </w:r>
      <w:r w:rsidR="004256E1" w:rsidRPr="00CB2CD2">
        <w:rPr>
          <w:rFonts w:ascii="Calibri" w:hAnsi="Calibri"/>
          <w:bCs/>
          <w:szCs w:val="24"/>
        </w:rPr>
        <w:t>á</w:t>
      </w:r>
      <w:r w:rsidR="008A20D4" w:rsidRPr="00CB2CD2">
        <w:rPr>
          <w:rFonts w:ascii="Calibri" w:hAnsi="Calibri"/>
          <w:bCs/>
          <w:szCs w:val="24"/>
        </w:rPr>
        <w:t>rias Anexo de Metas Fiscais, em que serão estabelecidas metas anuais, em valores correntes e constantes, relativas a receitas, despesas, resultados nominal e primário e montante da dívida pública, para o exercício a que se referirem e para os dois seguintes</w:t>
      </w:r>
      <w:r w:rsidRPr="00CB2CD2">
        <w:rPr>
          <w:rFonts w:ascii="Calibri" w:hAnsi="Calibri"/>
          <w:bCs/>
          <w:szCs w:val="24"/>
        </w:rPr>
        <w:t>”</w:t>
      </w:r>
      <w:r w:rsidR="008A20D4" w:rsidRPr="00CB2CD2">
        <w:rPr>
          <w:rFonts w:ascii="Calibri" w:hAnsi="Calibri"/>
          <w:bCs/>
          <w:szCs w:val="24"/>
        </w:rPr>
        <w:t>.</w:t>
      </w:r>
    </w:p>
    <w:p w:rsidR="005F7891" w:rsidRPr="00CB2CD2" w:rsidRDefault="005F7891" w:rsidP="00C514BC">
      <w:pPr>
        <w:pStyle w:val="NormalWeb"/>
        <w:numPr>
          <w:ilvl w:val="0"/>
          <w:numId w:val="18"/>
        </w:numPr>
        <w:tabs>
          <w:tab w:val="left" w:pos="304"/>
        </w:tabs>
        <w:spacing w:before="120" w:after="120" w:line="360" w:lineRule="auto"/>
        <w:jc w:val="both"/>
        <w:rPr>
          <w:rFonts w:ascii="Calibri" w:hAnsi="Calibri" w:cs="Tahoma"/>
          <w:b/>
          <w:szCs w:val="24"/>
          <w:u w:val="single"/>
        </w:rPr>
      </w:pPr>
      <w:r w:rsidRPr="00CB2CD2">
        <w:rPr>
          <w:rFonts w:ascii="Calibri" w:hAnsi="Calibri" w:cs="Tahoma"/>
          <w:b/>
          <w:szCs w:val="24"/>
          <w:u w:val="single"/>
        </w:rPr>
        <w:t>Lei de Orçamento Anual – LOA</w:t>
      </w:r>
    </w:p>
    <w:p w:rsidR="005F7891" w:rsidRPr="00CB2CD2" w:rsidRDefault="005F7891" w:rsidP="0035250D">
      <w:pPr>
        <w:pStyle w:val="NormalWeb"/>
        <w:spacing w:before="120" w:after="12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A Lei Orçamentária Anual disciplina todos os programas e ações do Governo público no exercício.</w:t>
      </w:r>
      <w:r w:rsidRPr="00CB2CD2">
        <w:rPr>
          <w:rFonts w:ascii="Calibri" w:hAnsi="Calibri" w:cs="Tahoma"/>
          <w:b/>
          <w:bCs/>
          <w:szCs w:val="24"/>
        </w:rPr>
        <w:t xml:space="preserve"> </w:t>
      </w:r>
      <w:r w:rsidRPr="00CB2CD2">
        <w:rPr>
          <w:rFonts w:ascii="Calibri" w:hAnsi="Calibri" w:cs="Tahoma"/>
          <w:szCs w:val="24"/>
        </w:rPr>
        <w:t>Nenhuma despesa pública pode ser executada sem estar consignada no Orçamento.</w:t>
      </w:r>
    </w:p>
    <w:p w:rsidR="005F7891" w:rsidRPr="00CB2CD2" w:rsidRDefault="005F7891" w:rsidP="0035250D">
      <w:pPr>
        <w:pStyle w:val="NormalWeb"/>
        <w:spacing w:before="120" w:after="12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A Lei Orçamentária Anual </w:t>
      </w:r>
      <w:r w:rsidRPr="00CB2CD2">
        <w:rPr>
          <w:rFonts w:ascii="Calibri" w:hAnsi="Calibri" w:cs="Tahoma"/>
          <w:b/>
          <w:bCs/>
          <w:i/>
          <w:iCs/>
          <w:szCs w:val="24"/>
        </w:rPr>
        <w:t>estima as receitas e autoriza as despesas</w:t>
      </w:r>
      <w:r w:rsidRPr="00CB2CD2">
        <w:rPr>
          <w:rFonts w:ascii="Calibri" w:hAnsi="Calibri" w:cs="Tahoma"/>
          <w:szCs w:val="24"/>
        </w:rPr>
        <w:t xml:space="preserve"> do Governo de acordo com a previsão de arrecadação. Se durante o exercício financeiro houver necessidade de realização de </w:t>
      </w:r>
      <w:r w:rsidRPr="00CB2CD2">
        <w:rPr>
          <w:rFonts w:ascii="Calibri" w:hAnsi="Calibri" w:cs="Tahoma"/>
          <w:szCs w:val="24"/>
        </w:rPr>
        <w:lastRenderedPageBreak/>
        <w:t>despesas acima do limite que está previsto na Lei, o Poder Executivo submete ao Legislativo um novo projeto de lei solicitando crédito adicional.</w:t>
      </w:r>
    </w:p>
    <w:p w:rsidR="005F7891" w:rsidRPr="00CB2CD2" w:rsidRDefault="005F7891" w:rsidP="0035250D">
      <w:pPr>
        <w:pStyle w:val="NormalWeb"/>
        <w:spacing w:before="120" w:after="12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O executivo tem que enviar o projeto da LOA até 30 de setembro.</w:t>
      </w:r>
    </w:p>
    <w:p w:rsidR="003F55D4" w:rsidRPr="00CB2CD2" w:rsidRDefault="003F55D4" w:rsidP="0035250D">
      <w:pPr>
        <w:pStyle w:val="NormalWeb"/>
        <w:spacing w:before="120" w:after="120" w:line="360" w:lineRule="auto"/>
        <w:ind w:left="-14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Referências de Legislação sobre a LOA</w:t>
      </w:r>
    </w:p>
    <w:p w:rsidR="00A7758F" w:rsidRDefault="00A7758F" w:rsidP="0035250D">
      <w:pPr>
        <w:pStyle w:val="NormalWeb"/>
        <w:tabs>
          <w:tab w:val="left" w:pos="346"/>
          <w:tab w:val="left" w:pos="706"/>
        </w:tabs>
        <w:spacing w:before="120" w:after="120" w:line="360" w:lineRule="auto"/>
        <w:ind w:left="-14"/>
        <w:rPr>
          <w:rFonts w:ascii="Calibri" w:hAnsi="Calibri" w:cs="Tahoma"/>
          <w:szCs w:val="24"/>
        </w:rPr>
      </w:pPr>
      <w:r w:rsidRPr="00A7758F">
        <w:rPr>
          <w:rFonts w:ascii="Calibri" w:hAnsi="Calibri" w:cs="Tahoma"/>
          <w:szCs w:val="24"/>
        </w:rPr>
        <w:t>A</w:t>
      </w:r>
      <w:r>
        <w:rPr>
          <w:rFonts w:ascii="Calibri" w:hAnsi="Calibri" w:cs="Tahoma"/>
          <w:szCs w:val="24"/>
        </w:rPr>
        <w:t xml:space="preserve"> Constituição Federal e a Lei de Responsabilidade Fiscal determinam a forma de apresentação e</w:t>
      </w:r>
      <w:r w:rsidR="00343DA9">
        <w:rPr>
          <w:rFonts w:ascii="Calibri" w:hAnsi="Calibri" w:cs="Tahoma"/>
          <w:szCs w:val="24"/>
        </w:rPr>
        <w:t xml:space="preserve"> </w:t>
      </w:r>
      <w:r>
        <w:rPr>
          <w:rFonts w:ascii="Calibri" w:hAnsi="Calibri" w:cs="Tahoma"/>
          <w:szCs w:val="24"/>
        </w:rPr>
        <w:t>o que deve constar na LOA, tais como:</w:t>
      </w:r>
    </w:p>
    <w:p w:rsidR="00A7758F" w:rsidRDefault="003F55D4" w:rsidP="00A7758F">
      <w:pPr>
        <w:pStyle w:val="NormalWeb"/>
        <w:numPr>
          <w:ilvl w:val="0"/>
          <w:numId w:val="22"/>
        </w:numPr>
        <w:spacing w:before="120" w:after="120" w:line="360" w:lineRule="auto"/>
        <w:ind w:left="-14" w:firstLine="720"/>
        <w:rPr>
          <w:rFonts w:ascii="Calibri" w:hAnsi="Calibri" w:cs="Tahoma"/>
          <w:szCs w:val="24"/>
        </w:rPr>
      </w:pPr>
      <w:bookmarkStart w:id="0" w:name="art165%2525252525252525252525C2%25252525"/>
      <w:bookmarkStart w:id="1" w:name="165%2525252525252525252525C2%25252525252"/>
      <w:r w:rsidRPr="00A7758F">
        <w:rPr>
          <w:rFonts w:ascii="Calibri" w:hAnsi="Calibri" w:cs="Tahoma"/>
          <w:szCs w:val="24"/>
        </w:rPr>
        <w:t xml:space="preserve">A lei </w:t>
      </w:r>
      <w:r w:rsidR="00A7758F" w:rsidRPr="00A7758F">
        <w:rPr>
          <w:rFonts w:ascii="Calibri" w:hAnsi="Calibri" w:cs="Tahoma"/>
          <w:szCs w:val="24"/>
        </w:rPr>
        <w:t xml:space="preserve">orçamentária anual compreenderá </w:t>
      </w:r>
      <w:r w:rsidRPr="00A7758F">
        <w:rPr>
          <w:rFonts w:ascii="Calibri" w:hAnsi="Calibri" w:cs="Tahoma"/>
          <w:szCs w:val="24"/>
        </w:rPr>
        <w:t>o orçamento fiscal referente aos Poderes da União, seus fundos, órgãos e entidades da administração direta e indireta, inclusive fundações instituídas e mantidas pelo Poder Público;</w:t>
      </w:r>
    </w:p>
    <w:p w:rsidR="00A7758F" w:rsidRDefault="00A7758F" w:rsidP="00A7758F">
      <w:pPr>
        <w:pStyle w:val="NormalWeb"/>
        <w:numPr>
          <w:ilvl w:val="0"/>
          <w:numId w:val="22"/>
        </w:numPr>
        <w:spacing w:before="120" w:after="120" w:line="360" w:lineRule="auto"/>
        <w:ind w:left="-14" w:firstLine="720"/>
        <w:rPr>
          <w:rFonts w:ascii="Calibri" w:hAnsi="Calibri" w:cs="Tahoma"/>
          <w:szCs w:val="24"/>
        </w:rPr>
      </w:pPr>
      <w:r w:rsidRPr="00A7758F">
        <w:rPr>
          <w:rFonts w:ascii="Calibri" w:hAnsi="Calibri" w:cs="Tahoma"/>
          <w:szCs w:val="24"/>
        </w:rPr>
        <w:t xml:space="preserve"> </w:t>
      </w:r>
      <w:r w:rsidR="00343DA9" w:rsidRPr="00A7758F">
        <w:rPr>
          <w:rFonts w:ascii="Calibri" w:hAnsi="Calibri" w:cs="Tahoma"/>
          <w:szCs w:val="24"/>
        </w:rPr>
        <w:t>O</w:t>
      </w:r>
      <w:r w:rsidR="003F55D4" w:rsidRPr="00A7758F">
        <w:rPr>
          <w:rFonts w:ascii="Calibri" w:hAnsi="Calibri" w:cs="Tahoma"/>
          <w:szCs w:val="24"/>
        </w:rPr>
        <w:t xml:space="preserve"> orçamento de investimento das empresas em que a União, direta ou indiretamente, detenha a maioria do capital social com direito a voto;</w:t>
      </w:r>
    </w:p>
    <w:p w:rsidR="00343DA9" w:rsidRDefault="003F55D4" w:rsidP="00A7758F">
      <w:pPr>
        <w:pStyle w:val="NormalWeb"/>
        <w:numPr>
          <w:ilvl w:val="0"/>
          <w:numId w:val="22"/>
        </w:numPr>
        <w:spacing w:before="120" w:after="120" w:line="360" w:lineRule="auto"/>
        <w:ind w:left="-14" w:firstLine="720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O projeto de lei orçamentária será acompanhado de demonstrativo regionalizado do efeito, sobre as receitas e despesas, decorrente de isenções, anistias, remissões, subsídios e benefícios de natureza finan</w:t>
      </w:r>
      <w:r w:rsidR="00A7758F">
        <w:rPr>
          <w:rFonts w:ascii="Calibri" w:hAnsi="Calibri" w:cs="Tahoma"/>
          <w:szCs w:val="24"/>
        </w:rPr>
        <w:t>ceira, tributária e creditícia</w:t>
      </w:r>
      <w:r w:rsidR="00343DA9">
        <w:rPr>
          <w:rFonts w:ascii="Calibri" w:hAnsi="Calibri" w:cs="Tahoma"/>
          <w:szCs w:val="24"/>
        </w:rPr>
        <w:t>;</w:t>
      </w:r>
    </w:p>
    <w:p w:rsidR="00B37B17" w:rsidRPr="003B2302" w:rsidRDefault="00B37B17" w:rsidP="00B37B17">
      <w:pPr>
        <w:pStyle w:val="NormalWeb"/>
        <w:numPr>
          <w:ilvl w:val="0"/>
          <w:numId w:val="22"/>
        </w:numPr>
        <w:spacing w:before="120" w:after="120" w:line="360" w:lineRule="auto"/>
        <w:ind w:left="-14" w:firstLine="720"/>
        <w:rPr>
          <w:rFonts w:ascii="Calibri" w:hAnsi="Calibri" w:cs="Tahoma"/>
          <w:szCs w:val="24"/>
        </w:rPr>
      </w:pPr>
      <w:r w:rsidRPr="003B2302">
        <w:rPr>
          <w:rFonts w:ascii="Calibri" w:hAnsi="Calibri" w:cs="Tahoma"/>
          <w:szCs w:val="24"/>
        </w:rPr>
        <w:t>Apresentação de medidas de compensação a renúncias de receita e ao aumento de despesas obrigatórias de caráter continuado;</w:t>
      </w:r>
    </w:p>
    <w:p w:rsidR="00343DA9" w:rsidRPr="003B2302" w:rsidRDefault="003F55D4" w:rsidP="0035250D">
      <w:pPr>
        <w:pStyle w:val="NormalWeb"/>
        <w:numPr>
          <w:ilvl w:val="0"/>
          <w:numId w:val="22"/>
        </w:numPr>
        <w:spacing w:before="120" w:after="120" w:line="360" w:lineRule="auto"/>
        <w:ind w:left="-14" w:firstLine="720"/>
        <w:rPr>
          <w:rFonts w:ascii="Calibri" w:hAnsi="Calibri" w:cs="Tahoma"/>
          <w:szCs w:val="24"/>
        </w:rPr>
      </w:pPr>
      <w:r w:rsidRPr="003B2302">
        <w:rPr>
          <w:rFonts w:ascii="Calibri" w:hAnsi="Calibri" w:cs="Tahoma"/>
          <w:szCs w:val="24"/>
        </w:rPr>
        <w:t xml:space="preserve">Os orçamentos previstos </w:t>
      </w:r>
      <w:r w:rsidR="00A7758F" w:rsidRPr="003B2302">
        <w:rPr>
          <w:rFonts w:ascii="Calibri" w:hAnsi="Calibri" w:cs="Tahoma"/>
          <w:szCs w:val="24"/>
        </w:rPr>
        <w:t>deverão estar c</w:t>
      </w:r>
      <w:r w:rsidRPr="003B2302">
        <w:rPr>
          <w:rFonts w:ascii="Calibri" w:hAnsi="Calibri" w:cs="Tahoma"/>
          <w:szCs w:val="24"/>
        </w:rPr>
        <w:t xml:space="preserve">ompatibilizados com o plano plurianual, </w:t>
      </w:r>
      <w:r w:rsidR="00343DA9" w:rsidRPr="003B2302">
        <w:rPr>
          <w:rFonts w:ascii="Calibri" w:hAnsi="Calibri" w:cs="Tahoma"/>
          <w:szCs w:val="24"/>
        </w:rPr>
        <w:t>terá</w:t>
      </w:r>
      <w:r w:rsidRPr="003B2302">
        <w:rPr>
          <w:rFonts w:ascii="Calibri" w:hAnsi="Calibri" w:cs="Tahoma"/>
          <w:szCs w:val="24"/>
        </w:rPr>
        <w:t xml:space="preserve"> entre suas funções a de reduzir desigualdades inter-regionais</w:t>
      </w:r>
      <w:r w:rsidR="00343DA9" w:rsidRPr="003B2302">
        <w:rPr>
          <w:rFonts w:ascii="Calibri" w:hAnsi="Calibri" w:cs="Tahoma"/>
          <w:szCs w:val="24"/>
        </w:rPr>
        <w:t>, segundo critério populacional;</w:t>
      </w:r>
    </w:p>
    <w:bookmarkEnd w:id="0"/>
    <w:bookmarkEnd w:id="1"/>
    <w:p w:rsidR="003F55D4" w:rsidRPr="003B2302" w:rsidRDefault="003F55D4" w:rsidP="00343DA9">
      <w:pPr>
        <w:pStyle w:val="NormalWeb"/>
        <w:numPr>
          <w:ilvl w:val="0"/>
          <w:numId w:val="22"/>
        </w:numPr>
        <w:spacing w:before="120" w:after="120" w:line="360" w:lineRule="auto"/>
        <w:ind w:left="-14" w:firstLine="720"/>
        <w:rPr>
          <w:rFonts w:ascii="Calibri" w:hAnsi="Calibri" w:cs="Tahoma"/>
          <w:szCs w:val="24"/>
        </w:rPr>
      </w:pPr>
      <w:r w:rsidRPr="003B2302">
        <w:rPr>
          <w:rFonts w:ascii="Calibri" w:hAnsi="Calibri" w:cs="Tahoma"/>
          <w:szCs w:val="24"/>
        </w:rPr>
        <w:t>A Lei Orçamentária Anual disciplina todos os programas e ações do Governo público no exercício</w:t>
      </w:r>
      <w:r w:rsidR="00343DA9" w:rsidRPr="003B2302">
        <w:rPr>
          <w:rFonts w:ascii="Calibri" w:hAnsi="Calibri" w:cs="Tahoma"/>
          <w:szCs w:val="24"/>
        </w:rPr>
        <w:t>, n</w:t>
      </w:r>
      <w:r w:rsidRPr="003B2302">
        <w:rPr>
          <w:rFonts w:ascii="Calibri" w:hAnsi="Calibri" w:cs="Tahoma"/>
          <w:szCs w:val="24"/>
        </w:rPr>
        <w:t>enhuma despesa pública pode ser executada sem estar consignada no Orçamento.</w:t>
      </w:r>
    </w:p>
    <w:p w:rsidR="00FF28DE" w:rsidRPr="003B2302" w:rsidRDefault="00FF28DE" w:rsidP="008803FE">
      <w:pPr>
        <w:spacing w:before="240" w:after="240"/>
        <w:ind w:left="709"/>
        <w:jc w:val="both"/>
        <w:rPr>
          <w:rFonts w:ascii="Calibri" w:hAnsi="Calibri"/>
          <w:b/>
          <w:bCs/>
          <w:i/>
          <w:iCs/>
          <w:sz w:val="32"/>
          <w:szCs w:val="32"/>
          <w:u w:val="single"/>
        </w:rPr>
      </w:pPr>
      <w:r w:rsidRPr="003B2302">
        <w:rPr>
          <w:rFonts w:ascii="Calibri" w:hAnsi="Calibri"/>
          <w:b/>
          <w:bCs/>
          <w:i/>
          <w:iCs/>
          <w:sz w:val="32"/>
          <w:szCs w:val="32"/>
          <w:u w:val="single"/>
        </w:rPr>
        <w:t>Composição do orçamento público</w:t>
      </w:r>
    </w:p>
    <w:p w:rsidR="00FF28DE" w:rsidRPr="003B2302" w:rsidRDefault="00FF28DE" w:rsidP="003B2302">
      <w:pPr>
        <w:numPr>
          <w:ilvl w:val="0"/>
          <w:numId w:val="24"/>
        </w:numPr>
        <w:ind w:left="714" w:hanging="357"/>
        <w:jc w:val="both"/>
        <w:rPr>
          <w:rFonts w:ascii="Calibri" w:hAnsi="Calibri"/>
          <w:b/>
          <w:bCs/>
        </w:rPr>
      </w:pPr>
      <w:r w:rsidRPr="003B2302">
        <w:rPr>
          <w:rFonts w:ascii="Calibri" w:hAnsi="Calibri"/>
          <w:b/>
          <w:bCs/>
        </w:rPr>
        <w:t>Receitas</w:t>
      </w:r>
    </w:p>
    <w:p w:rsidR="00FF28DE" w:rsidRPr="003B2302" w:rsidRDefault="00FF28DE" w:rsidP="00FF28DE">
      <w:pPr>
        <w:spacing w:line="360" w:lineRule="auto"/>
        <w:jc w:val="both"/>
        <w:rPr>
          <w:rFonts w:ascii="Calibri" w:hAnsi="Calibri"/>
        </w:rPr>
      </w:pPr>
      <w:r w:rsidRPr="003B2302">
        <w:rPr>
          <w:rFonts w:ascii="Calibri" w:hAnsi="Calibri"/>
        </w:rPr>
        <w:t>A composição das receitas do orçamento público provém de tributos arrecadados pelo Poder Executivo. A Constituição Federal nos seus artigos 145 a 162 define os tributos Federais, Estaduais e Municipais.</w:t>
      </w:r>
    </w:p>
    <w:p w:rsidR="00FF28DE" w:rsidRPr="003B2302" w:rsidRDefault="00FF28DE" w:rsidP="00FF28DE">
      <w:pPr>
        <w:spacing w:line="360" w:lineRule="auto"/>
        <w:jc w:val="both"/>
        <w:rPr>
          <w:rFonts w:ascii="Calibri" w:hAnsi="Calibri"/>
        </w:rPr>
      </w:pPr>
      <w:r w:rsidRPr="003B2302">
        <w:rPr>
          <w:rFonts w:ascii="Calibri" w:hAnsi="Calibri"/>
          <w:b/>
          <w:bCs/>
        </w:rPr>
        <w:t>A arrecadação da receita pública se dá por meio de</w:t>
      </w:r>
      <w:r w:rsidRPr="003B2302">
        <w:rPr>
          <w:rFonts w:ascii="Calibri" w:hAnsi="Calibri"/>
        </w:rPr>
        <w:t>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85"/>
        <w:gridCol w:w="8138"/>
      </w:tblGrid>
      <w:tr w:rsidR="00FF28DE" w:rsidRPr="003B2302" w:rsidTr="004F4522">
        <w:trPr>
          <w:trHeight w:val="745"/>
          <w:tblHeader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FF28DE" w:rsidRPr="003B2302" w:rsidRDefault="00FF28DE" w:rsidP="004F4522">
            <w:pPr>
              <w:spacing w:line="360" w:lineRule="auto"/>
              <w:jc w:val="both"/>
              <w:rPr>
                <w:rFonts w:ascii="Calibri" w:hAnsi="Calibri"/>
                <w:b/>
                <w:u w:val="single"/>
              </w:rPr>
            </w:pPr>
            <w:r w:rsidRPr="003B2302">
              <w:rPr>
                <w:rFonts w:ascii="Calibri" w:hAnsi="Calibri"/>
                <w:b/>
                <w:u w:val="single"/>
              </w:rPr>
              <w:t>Impostos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</w:rPr>
              <w:t xml:space="preserve">Tributo obrigatório cobrado pela União, estados e municípios, que devem reverter para a comunidade </w:t>
            </w:r>
            <w:proofErr w:type="gramStart"/>
            <w:r w:rsidRPr="003B2302">
              <w:rPr>
                <w:rFonts w:ascii="Calibri" w:hAnsi="Calibri"/>
              </w:rPr>
              <w:t>sob forma</w:t>
            </w:r>
            <w:proofErr w:type="gramEnd"/>
            <w:r w:rsidRPr="003B2302">
              <w:rPr>
                <w:rFonts w:ascii="Calibri" w:hAnsi="Calibri"/>
              </w:rPr>
              <w:t xml:space="preserve"> de serviços públicos de interesse geral, tais como educação, saúde, transporte, etc.</w:t>
            </w:r>
          </w:p>
        </w:tc>
      </w:tr>
      <w:tr w:rsidR="00FF28DE" w:rsidRPr="003B2302" w:rsidTr="004F4522">
        <w:tc>
          <w:tcPr>
            <w:tcW w:w="178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FF28DE" w:rsidRPr="003B2302" w:rsidRDefault="00FF28DE" w:rsidP="004F4522">
            <w:pPr>
              <w:jc w:val="both"/>
              <w:rPr>
                <w:rFonts w:ascii="Calibri" w:hAnsi="Calibri"/>
                <w:b/>
                <w:u w:val="single"/>
              </w:rPr>
            </w:pPr>
            <w:r w:rsidRPr="003B2302">
              <w:rPr>
                <w:rFonts w:ascii="Calibri" w:hAnsi="Calibri"/>
                <w:b/>
                <w:u w:val="single"/>
              </w:rPr>
              <w:t>Taxas</w:t>
            </w:r>
          </w:p>
        </w:tc>
        <w:tc>
          <w:tcPr>
            <w:tcW w:w="8138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</w:rPr>
              <w:t>Tributo obrigatório cobrado pela União, estados e municípios, pela prestação de serviços específicos à população. Ex: Taxa do lixo.</w:t>
            </w:r>
          </w:p>
        </w:tc>
      </w:tr>
      <w:tr w:rsidR="00FF28DE" w:rsidRPr="003B2302" w:rsidTr="004F4522">
        <w:trPr>
          <w:trHeight w:val="407"/>
        </w:trPr>
        <w:tc>
          <w:tcPr>
            <w:tcW w:w="1785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:rsidR="00FF28DE" w:rsidRPr="003B2302" w:rsidRDefault="00FF28DE" w:rsidP="004F4522">
            <w:pPr>
              <w:jc w:val="both"/>
              <w:rPr>
                <w:rFonts w:ascii="Calibri" w:hAnsi="Calibri"/>
                <w:b/>
                <w:u w:val="single"/>
              </w:rPr>
            </w:pPr>
            <w:r w:rsidRPr="003B2302">
              <w:rPr>
                <w:rFonts w:ascii="Calibri" w:hAnsi="Calibri"/>
                <w:b/>
                <w:u w:val="single"/>
              </w:rPr>
              <w:lastRenderedPageBreak/>
              <w:t>Contribuições de melhoria</w:t>
            </w:r>
          </w:p>
        </w:tc>
        <w:tc>
          <w:tcPr>
            <w:tcW w:w="8138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</w:rPr>
              <w:t>Tributo gerado pela valorização imobiliária decorrente de obras públicas realizadas pelo governo. Ex: construção do metrô.</w:t>
            </w:r>
          </w:p>
        </w:tc>
      </w:tr>
      <w:tr w:rsidR="00FF28DE" w:rsidRPr="003B2302" w:rsidTr="004F4522"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28DE" w:rsidRPr="003B2302" w:rsidRDefault="00FF28DE" w:rsidP="004F4522">
            <w:pPr>
              <w:jc w:val="both"/>
              <w:rPr>
                <w:rFonts w:ascii="Calibri" w:hAnsi="Calibri"/>
                <w:b/>
                <w:u w:val="single"/>
              </w:rPr>
            </w:pPr>
            <w:r w:rsidRPr="003B2302">
              <w:rPr>
                <w:rFonts w:ascii="Calibri" w:hAnsi="Calibri"/>
                <w:b/>
                <w:u w:val="single"/>
              </w:rPr>
              <w:t>Tarifas</w:t>
            </w:r>
          </w:p>
        </w:tc>
        <w:tc>
          <w:tcPr>
            <w:tcW w:w="8138" w:type="dxa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</w:rPr>
              <w:t xml:space="preserve">Pagamento de serviço prestado pelo Poder </w:t>
            </w:r>
            <w:proofErr w:type="gramStart"/>
            <w:r w:rsidRPr="003B2302">
              <w:rPr>
                <w:rFonts w:ascii="Calibri" w:hAnsi="Calibri"/>
              </w:rPr>
              <w:t>Público ou concessionária desse Poder</w:t>
            </w:r>
            <w:proofErr w:type="gramEnd"/>
            <w:r w:rsidRPr="003B2302">
              <w:rPr>
                <w:rFonts w:ascii="Calibri" w:hAnsi="Calibri"/>
              </w:rPr>
              <w:t>. Ex: Tarifas de água e energia elétrica.</w:t>
            </w:r>
          </w:p>
        </w:tc>
      </w:tr>
    </w:tbl>
    <w:p w:rsidR="00FF28DE" w:rsidRPr="003B2302" w:rsidRDefault="00FF28DE" w:rsidP="00FF28DE">
      <w:pPr>
        <w:spacing w:before="120" w:line="360" w:lineRule="auto"/>
        <w:jc w:val="both"/>
        <w:rPr>
          <w:rFonts w:ascii="Calibri" w:hAnsi="Calibri"/>
        </w:rPr>
      </w:pPr>
      <w:r w:rsidRPr="003B2302">
        <w:rPr>
          <w:rFonts w:ascii="Calibri" w:hAnsi="Calibri"/>
          <w:b/>
          <w:bCs/>
        </w:rPr>
        <w:t>O quadro abaixo indica os principais tributos a cargo de cada esfera de governo</w:t>
      </w:r>
      <w:r w:rsidRPr="003B2302">
        <w:rPr>
          <w:rFonts w:ascii="Calibri" w:hAnsi="Calibri"/>
        </w:rPr>
        <w:t>:</w:t>
      </w:r>
    </w:p>
    <w:tbl>
      <w:tblPr>
        <w:tblW w:w="9923" w:type="dxa"/>
        <w:tblInd w:w="108" w:type="dxa"/>
        <w:tblLayout w:type="fixed"/>
        <w:tblLook w:val="0000"/>
      </w:tblPr>
      <w:tblGrid>
        <w:gridCol w:w="1780"/>
        <w:gridCol w:w="8143"/>
      </w:tblGrid>
      <w:tr w:rsidR="00FF28DE" w:rsidRPr="003B2302" w:rsidTr="004F4522"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</w:rPr>
              <w:t>Principais Tributos Municipais</w:t>
            </w:r>
          </w:p>
        </w:tc>
        <w:tc>
          <w:tcPr>
            <w:tcW w:w="8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IPTU</w:t>
            </w:r>
            <w:r w:rsidRPr="003B2302">
              <w:rPr>
                <w:rFonts w:ascii="Calibri" w:hAnsi="Calibri"/>
              </w:rPr>
              <w:t xml:space="preserve"> – Imposto Territorial e Predial Urbano</w:t>
            </w:r>
          </w:p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 xml:space="preserve">ISS </w:t>
            </w:r>
            <w:r w:rsidRPr="003B2302">
              <w:rPr>
                <w:rFonts w:ascii="Calibri" w:hAnsi="Calibri"/>
              </w:rPr>
              <w:t>– Imposto sobre Serviços</w:t>
            </w:r>
          </w:p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ITBI</w:t>
            </w:r>
            <w:r w:rsidRPr="003B2302">
              <w:rPr>
                <w:rFonts w:ascii="Calibri" w:hAnsi="Calibri"/>
              </w:rPr>
              <w:t xml:space="preserve"> – Imposto de Transmissão de Bens Intervivos</w:t>
            </w:r>
          </w:p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Taxas</w:t>
            </w:r>
            <w:r w:rsidRPr="003B2302">
              <w:rPr>
                <w:rFonts w:ascii="Calibri" w:hAnsi="Calibri"/>
              </w:rPr>
              <w:t xml:space="preserve"> – ex: limpeza pública</w:t>
            </w:r>
          </w:p>
          <w:p w:rsidR="00FF28DE" w:rsidRPr="003B2302" w:rsidRDefault="00FF28DE" w:rsidP="004F452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Contribuições de Melhoria</w:t>
            </w:r>
          </w:p>
        </w:tc>
      </w:tr>
      <w:tr w:rsidR="00FF28DE" w:rsidRPr="003B2302" w:rsidTr="004F4522"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F28DE" w:rsidRPr="003B2302" w:rsidRDefault="00FF28DE" w:rsidP="003B230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</w:rPr>
              <w:t>Principais Tributos Estaduais</w:t>
            </w:r>
          </w:p>
        </w:tc>
        <w:tc>
          <w:tcPr>
            <w:tcW w:w="8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8DE" w:rsidRPr="003B2302" w:rsidRDefault="00FF28DE" w:rsidP="00E86414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ICMS</w:t>
            </w:r>
            <w:r w:rsidRPr="003B2302">
              <w:rPr>
                <w:rFonts w:ascii="Calibri" w:hAnsi="Calibri"/>
              </w:rPr>
              <w:t xml:space="preserve"> – Imposto sobre Circulação de Mercadorias – (25% deste imposto são redistribuídos aos municípios)</w:t>
            </w:r>
          </w:p>
          <w:p w:rsidR="00FF28DE" w:rsidRPr="003B2302" w:rsidRDefault="00FF28DE" w:rsidP="00E86414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IPVA</w:t>
            </w:r>
            <w:r w:rsidRPr="003B2302">
              <w:rPr>
                <w:rFonts w:ascii="Calibri" w:hAnsi="Calibri"/>
              </w:rPr>
              <w:t xml:space="preserve"> – Imposto sobre Proprietários de Veículos Automotores – (50% se destinam ao município arrecadador)</w:t>
            </w:r>
          </w:p>
        </w:tc>
      </w:tr>
      <w:tr w:rsidR="00FF28DE" w:rsidRPr="003B2302" w:rsidTr="004F4522">
        <w:tc>
          <w:tcPr>
            <w:tcW w:w="17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F28DE" w:rsidRPr="003B2302" w:rsidRDefault="00FF28DE" w:rsidP="003B2302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</w:rPr>
              <w:t>Principais Tributos Federais</w:t>
            </w:r>
          </w:p>
        </w:tc>
        <w:tc>
          <w:tcPr>
            <w:tcW w:w="81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28DE" w:rsidRPr="003B2302" w:rsidRDefault="00FF28DE" w:rsidP="00E86414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FPM</w:t>
            </w:r>
            <w:r w:rsidRPr="003B2302">
              <w:rPr>
                <w:rFonts w:ascii="Calibri" w:hAnsi="Calibri"/>
              </w:rPr>
              <w:t xml:space="preserve"> – Fundo de Participação dos Municípios (Formado por 22,5% do IPI e do IR</w:t>
            </w:r>
            <w:r w:rsidR="003B2302" w:rsidRPr="003B2302">
              <w:rPr>
                <w:rFonts w:ascii="Calibri" w:hAnsi="Calibri"/>
              </w:rPr>
              <w:t xml:space="preserve"> </w:t>
            </w:r>
            <w:r w:rsidRPr="003B2302">
              <w:rPr>
                <w:rFonts w:ascii="Calibri" w:hAnsi="Calibri"/>
              </w:rPr>
              <w:t>e é repassado aos Municípios, seguindo critérios de porte populacional e regional).</w:t>
            </w:r>
          </w:p>
          <w:p w:rsidR="00FF28DE" w:rsidRPr="003B2302" w:rsidRDefault="00FF28DE" w:rsidP="00E86414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IR</w:t>
            </w:r>
            <w:r w:rsidRPr="003B2302">
              <w:rPr>
                <w:rFonts w:ascii="Calibri" w:hAnsi="Calibri"/>
              </w:rPr>
              <w:t xml:space="preserve"> – Imposto de Renda Retido na Fonte</w:t>
            </w:r>
          </w:p>
          <w:p w:rsidR="00FF28DE" w:rsidRPr="003B2302" w:rsidRDefault="00FF28DE" w:rsidP="00E86414">
            <w:pPr>
              <w:jc w:val="both"/>
              <w:rPr>
                <w:rFonts w:ascii="Calibri" w:hAnsi="Calibri"/>
              </w:rPr>
            </w:pPr>
            <w:r w:rsidRPr="003B2302">
              <w:rPr>
                <w:rFonts w:ascii="Calibri" w:hAnsi="Calibri"/>
                <w:b/>
                <w:i/>
              </w:rPr>
              <w:t>ITR</w:t>
            </w:r>
            <w:r w:rsidRPr="003B2302">
              <w:rPr>
                <w:rFonts w:ascii="Calibri" w:hAnsi="Calibri"/>
              </w:rPr>
              <w:t xml:space="preserve"> – Imposto Territorial Rural</w:t>
            </w:r>
          </w:p>
        </w:tc>
      </w:tr>
    </w:tbl>
    <w:p w:rsidR="00FF28DE" w:rsidRPr="00E86414" w:rsidRDefault="00FF28DE" w:rsidP="00E86414">
      <w:pPr>
        <w:spacing w:before="240" w:after="120" w:line="360" w:lineRule="auto"/>
        <w:jc w:val="both"/>
        <w:rPr>
          <w:rFonts w:ascii="Calibri" w:hAnsi="Calibri"/>
        </w:rPr>
      </w:pPr>
      <w:r w:rsidRPr="003B2302">
        <w:rPr>
          <w:rFonts w:ascii="Calibri" w:hAnsi="Calibri"/>
        </w:rPr>
        <w:t>Cada esfera de governo tem autonomia para realizar modificações nos tributos de sua responsabilidade. Por exemplo, somente o Governo Federal tem autonomia para modificar alíquotas ou a forma de distribuição dos valores arrecadados pelo Fundo de Participação dos Estados e Municípios (FPE e FPM, respectivamente)</w:t>
      </w:r>
      <w:r w:rsidR="00B37B17" w:rsidRPr="003B2302">
        <w:rPr>
          <w:rFonts w:ascii="Calibri" w:hAnsi="Calibri"/>
        </w:rPr>
        <w:t>, sendo que en</w:t>
      </w:r>
      <w:r w:rsidR="00B37B17" w:rsidRPr="003B2302">
        <w:rPr>
          <w:rFonts w:ascii="Calibri" w:hAnsi="Calibri" w:cs="Tahoma"/>
        </w:rPr>
        <w:t>tre as principais receitas do governo federal se incluem ainda: Contribuição sobre a folha, COFINS, GTS, CPMF, Contribuição sobre o lucro líquido</w:t>
      </w:r>
      <w:r w:rsidRPr="003B2302">
        <w:rPr>
          <w:rFonts w:ascii="Calibri" w:hAnsi="Calibri"/>
        </w:rPr>
        <w:t>. Já em relação ao ICMS</w:t>
      </w:r>
      <w:r w:rsidR="00B37B17" w:rsidRPr="003B2302">
        <w:rPr>
          <w:rFonts w:ascii="Calibri" w:hAnsi="Calibri"/>
        </w:rPr>
        <w:t xml:space="preserve"> quem define as regras</w:t>
      </w:r>
      <w:r w:rsidRPr="003B2302">
        <w:rPr>
          <w:rFonts w:ascii="Calibri" w:hAnsi="Calibri"/>
        </w:rPr>
        <w:t xml:space="preserve"> são os Estados e o IPTU fica a cargo dos Municípios.</w:t>
      </w:r>
    </w:p>
    <w:p w:rsidR="005F7891" w:rsidRPr="00F17288" w:rsidRDefault="005F7891" w:rsidP="00562CED">
      <w:pPr>
        <w:spacing w:before="360" w:after="240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Classificação das Receitas - Lei nº 4.320/64</w:t>
      </w:r>
    </w:p>
    <w:p w:rsidR="005F7891" w:rsidRPr="00CB2CD2" w:rsidRDefault="005F7891" w:rsidP="0035250D">
      <w:pPr>
        <w:pStyle w:val="NormalWeb"/>
        <w:numPr>
          <w:ilvl w:val="0"/>
          <w:numId w:val="14"/>
        </w:numPr>
        <w:tabs>
          <w:tab w:val="left" w:pos="720"/>
          <w:tab w:val="left" w:pos="1398"/>
          <w:tab w:val="left" w:pos="1758"/>
        </w:tabs>
        <w:spacing w:before="120" w:after="120" w:line="360" w:lineRule="auto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 xml:space="preserve">Receitas Correntes: </w:t>
      </w:r>
      <w:r w:rsidRPr="00CB2CD2">
        <w:rPr>
          <w:rFonts w:ascii="Calibri" w:hAnsi="Calibri" w:cs="Arial"/>
          <w:b/>
          <w:bCs/>
          <w:szCs w:val="24"/>
        </w:rPr>
        <w:t xml:space="preserve"> </w:t>
      </w:r>
      <w:hyperlink r:id="rId8" w:history="1">
        <w:r w:rsidRPr="00CB2CD2">
          <w:rPr>
            <w:rStyle w:val="Hyperlink"/>
            <w:rFonts w:ascii="Calibri" w:hAnsi="Calibri"/>
            <w:szCs w:val="24"/>
          </w:rPr>
          <w:t>(Redação dada pelo Decreto Lei nº 1.939, de 20.5.1982)</w:t>
        </w:r>
        <w:proofErr w:type="gramStart"/>
      </w:hyperlink>
      <w:proofErr w:type="gramEnd"/>
    </w:p>
    <w:p w:rsidR="005F7891" w:rsidRPr="00CB2CD2" w:rsidRDefault="005F7891" w:rsidP="00562CED">
      <w:pPr>
        <w:pStyle w:val="NormalWeb"/>
        <w:spacing w:before="120" w:after="0" w:line="320" w:lineRule="atLeast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szCs w:val="24"/>
        </w:rPr>
        <w:t>Tributária</w:t>
      </w:r>
      <w:r w:rsidRPr="00CB2CD2">
        <w:rPr>
          <w:rFonts w:ascii="Calibri" w:hAnsi="Calibri" w:cs="Tahoma"/>
          <w:b/>
          <w:szCs w:val="24"/>
        </w:rPr>
        <w:tab/>
      </w:r>
      <w:r w:rsidRPr="00CB2CD2">
        <w:rPr>
          <w:rFonts w:ascii="Calibri" w:hAnsi="Calibri" w:cs="Tahoma"/>
          <w:szCs w:val="24"/>
        </w:rPr>
        <w:t xml:space="preserve">– que envolve os impostos, taxas e contribuições de melhoria, ou seja, uma receita privativa das entidades investidas com o poder de tributar. </w:t>
      </w:r>
      <w:r w:rsidRPr="00CB2CD2">
        <w:rPr>
          <w:rFonts w:ascii="Calibri" w:hAnsi="Calibri" w:cs="Tahoma"/>
          <w:bCs/>
          <w:szCs w:val="24"/>
        </w:rPr>
        <w:t>Exemplos: IPTU; Taxa do Lixo; ISS.</w:t>
      </w:r>
    </w:p>
    <w:p w:rsidR="005F7891" w:rsidRPr="00CB2CD2" w:rsidRDefault="005F7891" w:rsidP="00562CED">
      <w:pPr>
        <w:autoSpaceDE w:val="0"/>
        <w:spacing w:line="320" w:lineRule="atLeast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  <w:bCs/>
        </w:rPr>
        <w:t>Patrimonial</w:t>
      </w:r>
      <w:r w:rsidRPr="00CB2CD2">
        <w:rPr>
          <w:rFonts w:ascii="Calibri" w:hAnsi="Calibri" w:cs="Tahoma"/>
          <w:b/>
          <w:bCs/>
        </w:rPr>
        <w:tab/>
      </w:r>
      <w:r w:rsidRPr="00CB2CD2">
        <w:rPr>
          <w:rFonts w:ascii="Calibri" w:hAnsi="Calibri" w:cs="Tahoma"/>
          <w:bCs/>
        </w:rPr>
        <w:t xml:space="preserve">– </w:t>
      </w:r>
      <w:r w:rsidRPr="00CB2CD2">
        <w:rPr>
          <w:rFonts w:ascii="Calibri" w:hAnsi="Calibri" w:cs="Tahoma"/>
        </w:rPr>
        <w:t>Oriunda da exploração econômica do patrimônio da instituição, especialmente juros, aluguéis, dividendos, etc.</w:t>
      </w:r>
    </w:p>
    <w:p w:rsidR="005F7891" w:rsidRPr="00CB2CD2" w:rsidRDefault="005F7891" w:rsidP="00562CED">
      <w:pPr>
        <w:autoSpaceDE w:val="0"/>
        <w:spacing w:line="320" w:lineRule="atLeast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  <w:bCs/>
        </w:rPr>
        <w:t xml:space="preserve">Agropecuária </w:t>
      </w:r>
      <w:r w:rsidRPr="00CB2CD2">
        <w:rPr>
          <w:rFonts w:ascii="Calibri" w:hAnsi="Calibri" w:cs="Tahoma"/>
          <w:bCs/>
        </w:rPr>
        <w:t xml:space="preserve">– </w:t>
      </w:r>
      <w:r w:rsidRPr="00CB2CD2">
        <w:rPr>
          <w:rFonts w:ascii="Calibri" w:hAnsi="Calibri" w:cs="Tahoma"/>
        </w:rPr>
        <w:t>Decorre da exploração econômica de atividades agropecuárias: Agricultura, pecuária, silvicultura.</w:t>
      </w:r>
    </w:p>
    <w:p w:rsidR="005F7891" w:rsidRPr="00CB2CD2" w:rsidRDefault="005F7891" w:rsidP="00562CED">
      <w:pPr>
        <w:autoSpaceDE w:val="0"/>
        <w:spacing w:line="320" w:lineRule="atLeast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  <w:bCs/>
        </w:rPr>
        <w:t>Industrial</w:t>
      </w:r>
      <w:r w:rsidRPr="00CB2CD2">
        <w:rPr>
          <w:rFonts w:ascii="Calibri" w:hAnsi="Calibri" w:cs="Tahoma"/>
          <w:b/>
          <w:bCs/>
        </w:rPr>
        <w:tab/>
      </w:r>
      <w:r w:rsidRPr="00CB2CD2">
        <w:rPr>
          <w:rFonts w:ascii="Calibri" w:hAnsi="Calibri" w:cs="Tahoma"/>
          <w:bCs/>
        </w:rPr>
        <w:t xml:space="preserve">– </w:t>
      </w:r>
      <w:r w:rsidRPr="00CB2CD2">
        <w:rPr>
          <w:rFonts w:ascii="Calibri" w:hAnsi="Calibri" w:cs="Tahoma"/>
        </w:rPr>
        <w:t>Derivada de atividades industriais: Extrativa mineral, de transformação, de construção e de serviços industriais de utilidade pública (energia elétrica, água, e esgoto, limpeza pública e remoção de lixo).</w:t>
      </w:r>
    </w:p>
    <w:p w:rsidR="005F7891" w:rsidRPr="00CB2CD2" w:rsidRDefault="005F7891" w:rsidP="00562CED">
      <w:pPr>
        <w:autoSpaceDE w:val="0"/>
        <w:spacing w:line="320" w:lineRule="atLeast"/>
        <w:ind w:left="-14"/>
        <w:jc w:val="both"/>
        <w:rPr>
          <w:rFonts w:ascii="Calibri" w:hAnsi="Calibri" w:cs="Tahoma"/>
        </w:rPr>
      </w:pPr>
      <w:proofErr w:type="gramStart"/>
      <w:r w:rsidRPr="00CB2CD2">
        <w:rPr>
          <w:rFonts w:ascii="Calibri" w:hAnsi="Calibri" w:cs="Tahoma"/>
          <w:b/>
          <w:bCs/>
        </w:rPr>
        <w:lastRenderedPageBreak/>
        <w:t>de</w:t>
      </w:r>
      <w:proofErr w:type="gramEnd"/>
      <w:r w:rsidRPr="00CB2CD2">
        <w:rPr>
          <w:rFonts w:ascii="Calibri" w:hAnsi="Calibri" w:cs="Tahoma"/>
          <w:b/>
          <w:bCs/>
        </w:rPr>
        <w:t xml:space="preserve"> Serviços</w:t>
      </w:r>
      <w:r w:rsidRPr="00CB2CD2">
        <w:rPr>
          <w:rFonts w:ascii="Calibri" w:hAnsi="Calibri" w:cs="Tahoma"/>
          <w:b/>
          <w:bCs/>
        </w:rPr>
        <w:tab/>
      </w:r>
      <w:r w:rsidRPr="00CB2CD2">
        <w:rPr>
          <w:rFonts w:ascii="Calibri" w:hAnsi="Calibri" w:cs="Tahoma"/>
          <w:bCs/>
        </w:rPr>
        <w:t xml:space="preserve">– </w:t>
      </w:r>
      <w:r w:rsidRPr="00CB2CD2">
        <w:rPr>
          <w:rFonts w:ascii="Calibri" w:hAnsi="Calibri" w:cs="Tahoma"/>
        </w:rPr>
        <w:t>Decorre de atividades como: comércio, transportes, comunicação, serviços hospitalares, armazenagem, serviços educacionais, culturais, recreativos, etc.</w:t>
      </w:r>
    </w:p>
    <w:p w:rsidR="005F7891" w:rsidRPr="00CB2CD2" w:rsidRDefault="005F7891" w:rsidP="00562CED">
      <w:pPr>
        <w:autoSpaceDE w:val="0"/>
        <w:spacing w:line="320" w:lineRule="atLeast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  <w:bCs/>
        </w:rPr>
        <w:t xml:space="preserve">Transferências Correntes – </w:t>
      </w:r>
      <w:r w:rsidRPr="00CB2CD2">
        <w:rPr>
          <w:rFonts w:ascii="Calibri" w:hAnsi="Calibri" w:cs="Tahoma"/>
        </w:rPr>
        <w:t>São os recursos financeiros recebidos de pessoas jurídicas ou físicas. ICMS – IPVA - FPM</w:t>
      </w:r>
    </w:p>
    <w:p w:rsidR="005F7891" w:rsidRPr="00CB2CD2" w:rsidRDefault="005F7891" w:rsidP="00562CED">
      <w:pPr>
        <w:autoSpaceDE w:val="0"/>
        <w:spacing w:after="120" w:line="320" w:lineRule="atLeast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  <w:bCs/>
        </w:rPr>
        <w:t>Outras Receitas Correntes</w:t>
      </w:r>
      <w:r w:rsidRPr="00CB2CD2">
        <w:rPr>
          <w:rFonts w:ascii="Calibri" w:hAnsi="Calibri" w:cs="Tahoma"/>
          <w:bCs/>
        </w:rPr>
        <w:t xml:space="preserve"> – </w:t>
      </w:r>
      <w:r w:rsidRPr="00CB2CD2">
        <w:rPr>
          <w:rFonts w:ascii="Calibri" w:hAnsi="Calibri" w:cs="Tahoma"/>
        </w:rPr>
        <w:t xml:space="preserve">Envolvem diversas outras receitas não enquadradas nas classificações anteriores: multas, juros de mora, indenizações e receitas diversas (rendas de loterias, receitas de cemitérios, </w:t>
      </w:r>
      <w:r w:rsidR="00EF5DAF" w:rsidRPr="00CB2CD2">
        <w:rPr>
          <w:rFonts w:ascii="Calibri" w:hAnsi="Calibri" w:cs="Tahoma"/>
        </w:rPr>
        <w:t>etc.</w:t>
      </w:r>
      <w:r w:rsidRPr="00CB2CD2">
        <w:rPr>
          <w:rFonts w:ascii="Calibri" w:hAnsi="Calibri" w:cs="Tahoma"/>
        </w:rPr>
        <w:t>).</w:t>
      </w:r>
    </w:p>
    <w:p w:rsidR="005F7891" w:rsidRPr="00CB2CD2" w:rsidRDefault="005F7891" w:rsidP="00562CED">
      <w:pPr>
        <w:numPr>
          <w:ilvl w:val="0"/>
          <w:numId w:val="15"/>
        </w:numPr>
        <w:tabs>
          <w:tab w:val="clear" w:pos="720"/>
          <w:tab w:val="left" w:pos="706"/>
        </w:tabs>
        <w:autoSpaceDE w:val="0"/>
        <w:spacing w:before="120" w:line="360" w:lineRule="auto"/>
        <w:ind w:left="703" w:hanging="357"/>
        <w:jc w:val="both"/>
        <w:rPr>
          <w:rFonts w:ascii="Calibri" w:hAnsi="Calibri" w:cs="Tahoma"/>
          <w:b/>
          <w:bCs/>
        </w:rPr>
      </w:pPr>
      <w:r w:rsidRPr="00CB2CD2">
        <w:rPr>
          <w:rFonts w:ascii="Calibri" w:hAnsi="Calibri"/>
          <w:b/>
          <w:bCs/>
        </w:rPr>
        <w:t>Receitas de Capital:</w:t>
      </w:r>
      <w:r w:rsidRPr="00CB2CD2">
        <w:rPr>
          <w:rFonts w:ascii="Calibri" w:hAnsi="Calibri"/>
        </w:rPr>
        <w:t xml:space="preserve"> </w:t>
      </w:r>
      <w:r w:rsidRPr="00CB2CD2">
        <w:rPr>
          <w:rFonts w:ascii="Calibri" w:hAnsi="Calibri" w:cs="Arial"/>
        </w:rPr>
        <w:t xml:space="preserve"> </w:t>
      </w:r>
      <w:hyperlink r:id="rId9" w:history="1">
        <w:r w:rsidRPr="00CB2CD2">
          <w:rPr>
            <w:rStyle w:val="Hyperlink"/>
            <w:rFonts w:ascii="Calibri" w:hAnsi="Calibri"/>
          </w:rPr>
          <w:t>(Redação dada pelo Decreto Lei nº 1.939, de 20.5.1982)</w:t>
        </w:r>
        <w:proofErr w:type="gramStart"/>
      </w:hyperlink>
      <w:proofErr w:type="gramEnd"/>
    </w:p>
    <w:p w:rsidR="005F7891" w:rsidRPr="00CB2CD2" w:rsidRDefault="005F7891" w:rsidP="00562CED">
      <w:pPr>
        <w:pStyle w:val="NormalWeb"/>
        <w:spacing w:before="0" w:after="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Operações de Crédito</w:t>
      </w:r>
      <w:r w:rsidRPr="00CB2CD2">
        <w:rPr>
          <w:rFonts w:ascii="Calibri" w:hAnsi="Calibri" w:cs="Tahoma"/>
          <w:bCs/>
          <w:szCs w:val="24"/>
        </w:rPr>
        <w:t xml:space="preserve"> – </w:t>
      </w:r>
      <w:r w:rsidRPr="00CB2CD2">
        <w:rPr>
          <w:rFonts w:ascii="Calibri" w:hAnsi="Calibri" w:cs="Tahoma"/>
          <w:szCs w:val="24"/>
        </w:rPr>
        <w:t>Envolvem a captação</w:t>
      </w:r>
      <w:r w:rsidRPr="00CB2CD2">
        <w:rPr>
          <w:rFonts w:ascii="Calibri" w:hAnsi="Calibri" w:cs="Tahoma"/>
          <w:bCs/>
          <w:szCs w:val="24"/>
        </w:rPr>
        <w:t xml:space="preserve"> </w:t>
      </w:r>
      <w:r w:rsidRPr="00CB2CD2">
        <w:rPr>
          <w:rFonts w:ascii="Calibri" w:hAnsi="Calibri" w:cs="Tahoma"/>
          <w:szCs w:val="24"/>
        </w:rPr>
        <w:t>de recursos para atender desequilíbrios orçamentários ou, ainda, financiar empreendimentos públicos.</w:t>
      </w:r>
    </w:p>
    <w:p w:rsidR="005F7891" w:rsidRPr="00CB2CD2" w:rsidRDefault="005F7891" w:rsidP="00562CED">
      <w:pPr>
        <w:pStyle w:val="NormalWeb"/>
        <w:spacing w:before="0" w:after="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Alienação de Bens</w:t>
      </w:r>
      <w:r w:rsidRPr="00CB2CD2">
        <w:rPr>
          <w:rFonts w:ascii="Calibri" w:hAnsi="Calibri" w:cs="Tahoma"/>
          <w:bCs/>
          <w:szCs w:val="24"/>
        </w:rPr>
        <w:t xml:space="preserve"> – </w:t>
      </w:r>
      <w:r w:rsidRPr="00CB2CD2">
        <w:rPr>
          <w:rFonts w:ascii="Calibri" w:hAnsi="Calibri" w:cs="Tahoma"/>
          <w:szCs w:val="24"/>
        </w:rPr>
        <w:t>Envolve o resultado obtido com a alienação de bens patrimoniais: ações, títulos, bens móveis e imóveis, etc.</w:t>
      </w:r>
    </w:p>
    <w:p w:rsidR="005F7891" w:rsidRPr="00CB2CD2" w:rsidRDefault="005F7891" w:rsidP="00562CED">
      <w:pPr>
        <w:pStyle w:val="NormalWeb"/>
        <w:spacing w:before="0" w:after="0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Amortização de Empréstimos</w:t>
      </w:r>
      <w:r w:rsidRPr="00CB2CD2">
        <w:rPr>
          <w:rFonts w:ascii="Calibri" w:hAnsi="Calibri" w:cs="Tahoma"/>
          <w:bCs/>
          <w:szCs w:val="24"/>
        </w:rPr>
        <w:t xml:space="preserve"> – </w:t>
      </w:r>
      <w:r w:rsidRPr="00CB2CD2">
        <w:rPr>
          <w:rFonts w:ascii="Calibri" w:hAnsi="Calibri" w:cs="Tahoma"/>
          <w:szCs w:val="24"/>
        </w:rPr>
        <w:t>Nos casos em que a entidade concede empréstimos, o ingresso proveniente da amortização dos mesmos caracteriza uma receita de capital</w:t>
      </w:r>
      <w:r w:rsidRPr="00CB2CD2">
        <w:rPr>
          <w:rFonts w:ascii="Calibri" w:hAnsi="Calibri" w:cs="Tahoma"/>
          <w:bCs/>
          <w:szCs w:val="24"/>
        </w:rPr>
        <w:t>.</w:t>
      </w:r>
    </w:p>
    <w:p w:rsidR="005F7891" w:rsidRPr="00CB2CD2" w:rsidRDefault="005F7891" w:rsidP="00562CED">
      <w:pPr>
        <w:pStyle w:val="NormalWeb"/>
        <w:spacing w:before="0" w:after="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Transferências de Capital</w:t>
      </w:r>
      <w:r w:rsidRPr="00CB2CD2">
        <w:rPr>
          <w:rFonts w:ascii="Calibri" w:hAnsi="Calibri" w:cs="Tahoma"/>
          <w:bCs/>
          <w:szCs w:val="24"/>
        </w:rPr>
        <w:t xml:space="preserve"> – </w:t>
      </w:r>
      <w:r w:rsidRPr="00CB2CD2">
        <w:rPr>
          <w:rFonts w:ascii="Calibri" w:hAnsi="Calibri" w:cs="Tahoma"/>
          <w:szCs w:val="24"/>
        </w:rPr>
        <w:t>Similar às Transferências Correntes, as receitas de Transferências de Capital têm como critério básico de classificação a destinação, isto é, devem ser aplicadas em Despesas de Capital.</w:t>
      </w:r>
    </w:p>
    <w:p w:rsidR="005F7891" w:rsidRPr="00CB2CD2" w:rsidRDefault="005F7891" w:rsidP="00562CED">
      <w:pPr>
        <w:pStyle w:val="NormalWeb"/>
        <w:spacing w:before="120" w:after="12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Outras Receitas de Capital</w:t>
      </w:r>
      <w:r w:rsidRPr="00CB2CD2">
        <w:rPr>
          <w:rFonts w:ascii="Calibri" w:hAnsi="Calibri" w:cs="Tahoma"/>
          <w:bCs/>
          <w:szCs w:val="24"/>
        </w:rPr>
        <w:t xml:space="preserve"> – </w:t>
      </w:r>
      <w:r w:rsidRPr="00CB2CD2">
        <w:rPr>
          <w:rFonts w:ascii="Calibri" w:hAnsi="Calibri" w:cs="Tahoma"/>
          <w:szCs w:val="24"/>
        </w:rPr>
        <w:t xml:space="preserve">Envolvem as Receitas de </w:t>
      </w:r>
      <w:proofErr w:type="gramStart"/>
      <w:r w:rsidRPr="00CB2CD2">
        <w:rPr>
          <w:rFonts w:ascii="Calibri" w:hAnsi="Calibri" w:cs="Tahoma"/>
          <w:szCs w:val="24"/>
        </w:rPr>
        <w:t>Capital não classificáveis</w:t>
      </w:r>
      <w:proofErr w:type="gramEnd"/>
      <w:r w:rsidRPr="00CB2CD2">
        <w:rPr>
          <w:rFonts w:ascii="Calibri" w:hAnsi="Calibri" w:cs="Tahoma"/>
          <w:szCs w:val="24"/>
        </w:rPr>
        <w:t xml:space="preserve"> nas outras fontes, como, por exemplo, a indenização que a Petrobrás paga aos Estados e Municípios pela extração de petróleo, xisto e gás.</w:t>
      </w:r>
    </w:p>
    <w:p w:rsidR="005F7891" w:rsidRPr="00F17288" w:rsidRDefault="005F7891" w:rsidP="00562CED">
      <w:pPr>
        <w:spacing w:before="240" w:after="120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Codificação da Natureza da Receita e seu detalhamento</w:t>
      </w:r>
    </w:p>
    <w:p w:rsidR="005F7891" w:rsidRPr="00CB2CD2" w:rsidRDefault="005F7891" w:rsidP="00B37B17">
      <w:pPr>
        <w:numPr>
          <w:ilvl w:val="0"/>
          <w:numId w:val="8"/>
        </w:numPr>
        <w:tabs>
          <w:tab w:val="clear" w:pos="0"/>
          <w:tab w:val="left" w:pos="-14"/>
          <w:tab w:val="left" w:pos="304"/>
          <w:tab w:val="left" w:pos="484"/>
        </w:tabs>
        <w:autoSpaceDE w:val="0"/>
        <w:spacing w:before="120" w:after="120" w:line="360" w:lineRule="auto"/>
        <w:ind w:left="-11"/>
        <w:jc w:val="both"/>
        <w:rPr>
          <w:rFonts w:ascii="Calibri" w:hAnsi="Calibri" w:cs="Tahoma"/>
          <w:b/>
          <w:bCs/>
          <w:i/>
          <w:iCs/>
        </w:rPr>
      </w:pPr>
      <w:r w:rsidRPr="00CB2CD2">
        <w:rPr>
          <w:rFonts w:ascii="Calibri" w:hAnsi="Calibri" w:cs="Tahoma"/>
          <w:b/>
          <w:bCs/>
          <w:i/>
          <w:iCs/>
        </w:rPr>
        <w:t>Exemplos de codificação da receita no Município de São Paulo</w:t>
      </w:r>
    </w:p>
    <w:p w:rsidR="005F7891" w:rsidRPr="00CB2CD2" w:rsidRDefault="005F7891" w:rsidP="00562CED">
      <w:pPr>
        <w:pStyle w:val="NormalWeb"/>
        <w:spacing w:before="120" w:after="120"/>
        <w:ind w:left="-11"/>
        <w:jc w:val="center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1.1.1.2.02.01 – Imposto sobre a Propriedade Predial (Parte do IPTU)</w:t>
      </w:r>
    </w:p>
    <w:p w:rsidR="005F7891" w:rsidRPr="00CB2CD2" w:rsidRDefault="005F7891" w:rsidP="00562CED">
      <w:pPr>
        <w:pStyle w:val="NormalWeb"/>
        <w:spacing w:before="0" w:after="0" w:line="400" w:lineRule="atLeast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1º dígito = Receita Corrente – 1 (Categoria Econômica);</w:t>
      </w:r>
    </w:p>
    <w:p w:rsidR="005F7891" w:rsidRPr="00CB2CD2" w:rsidRDefault="005F7891" w:rsidP="00562CED">
      <w:pPr>
        <w:pStyle w:val="NormalWeb"/>
        <w:spacing w:before="0" w:after="0" w:line="400" w:lineRule="atLeast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  2º dígito = Receita Tributária - 1 (Subcategoria Econômica);</w:t>
      </w:r>
    </w:p>
    <w:p w:rsidR="005F7891" w:rsidRPr="00CB2CD2" w:rsidRDefault="005F7891" w:rsidP="00562CED">
      <w:pPr>
        <w:pStyle w:val="NormalWeb"/>
        <w:spacing w:before="0" w:after="0" w:line="400" w:lineRule="atLeast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      3º dígito = Receita de Impostos - 1 (Fonte);</w:t>
      </w:r>
    </w:p>
    <w:p w:rsidR="005F7891" w:rsidRPr="00CB2CD2" w:rsidRDefault="005F7891" w:rsidP="00562CED">
      <w:pPr>
        <w:pStyle w:val="NormalWeb"/>
        <w:spacing w:before="0" w:after="0" w:line="400" w:lineRule="atLeast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           4º dígito = Imposto sobre o Patrimônio e a Renda - 2 (Rubrica);</w:t>
      </w:r>
    </w:p>
    <w:p w:rsidR="005F7891" w:rsidRPr="00CB2CD2" w:rsidRDefault="005F7891" w:rsidP="00562CED">
      <w:pPr>
        <w:pStyle w:val="NormalWeb"/>
        <w:spacing w:before="0" w:after="0" w:line="400" w:lineRule="atLeast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               5º e 6º dígitos = Imposto sobre a Propriedade Predial e Territorial Urbana - 02 (Alínea);</w:t>
      </w:r>
    </w:p>
    <w:p w:rsidR="005F7891" w:rsidRPr="00CB2CD2" w:rsidRDefault="005F7891" w:rsidP="00562CED">
      <w:pPr>
        <w:pStyle w:val="NormalWeb"/>
        <w:spacing w:before="0" w:after="0" w:line="400" w:lineRule="atLeast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                        7º e 8º dígitos = Imposto sobre a Propriedade Predial - 01 (Subalínea)</w:t>
      </w:r>
    </w:p>
    <w:p w:rsidR="005F7891" w:rsidRPr="00CB2CD2" w:rsidRDefault="005F7891" w:rsidP="00562CED">
      <w:pPr>
        <w:autoSpaceDE w:val="0"/>
        <w:spacing w:before="120" w:after="120"/>
        <w:ind w:left="-11"/>
        <w:jc w:val="center"/>
        <w:rPr>
          <w:rFonts w:ascii="Calibri" w:hAnsi="Calibri" w:cs="Tahoma"/>
          <w:b/>
          <w:iCs/>
        </w:rPr>
      </w:pPr>
      <w:r w:rsidRPr="00CB2CD2">
        <w:rPr>
          <w:rFonts w:ascii="Calibri" w:hAnsi="Calibri" w:cs="Tahoma"/>
          <w:b/>
          <w:iCs/>
        </w:rPr>
        <w:t xml:space="preserve">1.7.2.2.01.01 – </w:t>
      </w:r>
      <w:proofErr w:type="spellStart"/>
      <w:r w:rsidRPr="00CB2CD2">
        <w:rPr>
          <w:rFonts w:ascii="Calibri" w:hAnsi="Calibri" w:cs="Tahoma"/>
          <w:b/>
          <w:iCs/>
        </w:rPr>
        <w:t>Cota-parte</w:t>
      </w:r>
      <w:proofErr w:type="spellEnd"/>
      <w:r w:rsidRPr="00CB2CD2">
        <w:rPr>
          <w:rFonts w:ascii="Calibri" w:hAnsi="Calibri" w:cs="Tahoma"/>
          <w:b/>
          <w:iCs/>
        </w:rPr>
        <w:t xml:space="preserve"> do ICMS</w:t>
      </w:r>
    </w:p>
    <w:p w:rsidR="005F7891" w:rsidRPr="00CB2CD2" w:rsidRDefault="005F7891" w:rsidP="00562CED">
      <w:pPr>
        <w:pStyle w:val="NormalWeb"/>
        <w:spacing w:before="0" w:after="0" w:line="400" w:lineRule="atLeast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Cs/>
          <w:szCs w:val="24"/>
        </w:rPr>
        <w:t xml:space="preserve">  1º dígito = </w:t>
      </w:r>
      <w:r w:rsidRPr="00CB2CD2">
        <w:rPr>
          <w:rFonts w:ascii="Calibri" w:hAnsi="Calibri" w:cs="Tahoma"/>
          <w:szCs w:val="24"/>
        </w:rPr>
        <w:t>Receita Corrente - 1 (Categoria Econômica);</w:t>
      </w:r>
    </w:p>
    <w:p w:rsidR="005F7891" w:rsidRPr="00CB2CD2" w:rsidRDefault="005F7891" w:rsidP="00562CED">
      <w:pPr>
        <w:pStyle w:val="NormalWeb"/>
        <w:spacing w:before="0" w:after="0" w:line="400" w:lineRule="atLeast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2º dígito = Transferências Correntes - 7 (Subcategoria Econômica);</w:t>
      </w:r>
    </w:p>
    <w:p w:rsidR="005F7891" w:rsidRPr="00CB2CD2" w:rsidRDefault="005F7891" w:rsidP="00562CED">
      <w:pPr>
        <w:pStyle w:val="NormalWeb"/>
        <w:spacing w:before="0" w:after="0" w:line="400" w:lineRule="atLeast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    3º dígito = Transferência Intergovernamentais - 2 (Fonte);</w:t>
      </w:r>
    </w:p>
    <w:p w:rsidR="005F7891" w:rsidRPr="00CB2CD2" w:rsidRDefault="005F7891" w:rsidP="00562CED">
      <w:pPr>
        <w:pStyle w:val="NormalWeb"/>
        <w:spacing w:before="0" w:after="0" w:line="400" w:lineRule="atLeast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        4º dígito = Transferências do Estado - 2 (Rubrica);</w:t>
      </w:r>
    </w:p>
    <w:p w:rsidR="005F7891" w:rsidRPr="00CB2CD2" w:rsidRDefault="005F7891" w:rsidP="00562CED">
      <w:pPr>
        <w:pStyle w:val="NormalWeb"/>
        <w:spacing w:before="0" w:after="0" w:line="400" w:lineRule="atLeast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                5º e 6º dígitos = Participação na Receita dos Estados - 01 (Alínea);</w:t>
      </w:r>
    </w:p>
    <w:p w:rsidR="005F7891" w:rsidRPr="00CB2CD2" w:rsidRDefault="005F7891" w:rsidP="003B2302">
      <w:pPr>
        <w:pStyle w:val="NormalWeb"/>
        <w:spacing w:before="0" w:after="0"/>
        <w:jc w:val="both"/>
        <w:rPr>
          <w:rFonts w:ascii="Calibri" w:hAnsi="Calibri"/>
          <w:szCs w:val="24"/>
        </w:rPr>
      </w:pPr>
      <w:r w:rsidRPr="00CB2CD2">
        <w:rPr>
          <w:rFonts w:ascii="Calibri" w:hAnsi="Calibri" w:cs="Tahoma"/>
          <w:szCs w:val="24"/>
        </w:rPr>
        <w:t xml:space="preserve">                           7º e 8º dígitos = </w:t>
      </w:r>
      <w:proofErr w:type="spellStart"/>
      <w:r w:rsidRPr="00CB2CD2">
        <w:rPr>
          <w:rFonts w:ascii="Calibri" w:hAnsi="Calibri" w:cs="Tahoma"/>
          <w:szCs w:val="24"/>
        </w:rPr>
        <w:t>Cota-parte</w:t>
      </w:r>
      <w:proofErr w:type="spellEnd"/>
      <w:r w:rsidRPr="00CB2CD2">
        <w:rPr>
          <w:rFonts w:ascii="Calibri" w:hAnsi="Calibri" w:cs="Tahoma"/>
          <w:szCs w:val="24"/>
        </w:rPr>
        <w:t xml:space="preserve"> do ICMS - 01 (Subalínea)</w:t>
      </w:r>
    </w:p>
    <w:p w:rsidR="005F7891" w:rsidRPr="00C913A0" w:rsidRDefault="005F7891" w:rsidP="00C913A0">
      <w:pPr>
        <w:autoSpaceDE w:val="0"/>
        <w:spacing w:after="120"/>
        <w:ind w:left="-11"/>
        <w:jc w:val="both"/>
        <w:rPr>
          <w:rFonts w:ascii="Calibri" w:hAnsi="Calibri" w:cs="Tahoma"/>
          <w:i/>
          <w:iCs/>
          <w:sz w:val="20"/>
          <w:szCs w:val="20"/>
        </w:rPr>
      </w:pPr>
      <w:r w:rsidRPr="00C913A0">
        <w:rPr>
          <w:rFonts w:ascii="Calibri" w:hAnsi="Calibri" w:cs="Tahoma"/>
          <w:b/>
          <w:bCs/>
          <w:sz w:val="20"/>
          <w:szCs w:val="20"/>
        </w:rPr>
        <w:t xml:space="preserve">Definições conforme: RECEITAS PÚBLICAS </w:t>
      </w:r>
      <w:r w:rsidRPr="00C913A0">
        <w:rPr>
          <w:rFonts w:ascii="Calibri" w:hAnsi="Calibri" w:cs="Tahoma"/>
          <w:b/>
          <w:sz w:val="20"/>
          <w:szCs w:val="20"/>
        </w:rPr>
        <w:t xml:space="preserve">MANUAL DE PROCEDIMENTOS </w:t>
      </w:r>
      <w:r w:rsidRPr="00C913A0">
        <w:rPr>
          <w:rFonts w:ascii="Calibri" w:hAnsi="Calibri" w:cs="Tahoma"/>
          <w:b/>
          <w:bCs/>
          <w:sz w:val="20"/>
          <w:szCs w:val="20"/>
        </w:rPr>
        <w:t xml:space="preserve">Aplicado à União, Estados, Distrito Federal e Municípios </w:t>
      </w:r>
      <w:r w:rsidRPr="00C913A0">
        <w:rPr>
          <w:rFonts w:ascii="Calibri" w:hAnsi="Calibri" w:cs="Tahoma"/>
          <w:bCs/>
          <w:sz w:val="20"/>
          <w:szCs w:val="20"/>
        </w:rPr>
        <w:t>extraída da</w:t>
      </w:r>
      <w:r w:rsidRPr="00C913A0">
        <w:rPr>
          <w:rFonts w:ascii="Calibri" w:hAnsi="Calibri" w:cs="Tahoma"/>
          <w:b/>
          <w:bCs/>
          <w:sz w:val="20"/>
          <w:szCs w:val="20"/>
        </w:rPr>
        <w:t xml:space="preserve"> </w:t>
      </w:r>
      <w:r w:rsidRPr="00C913A0">
        <w:rPr>
          <w:rFonts w:ascii="Calibri" w:hAnsi="Calibri" w:cs="Tahoma"/>
          <w:sz w:val="20"/>
          <w:szCs w:val="20"/>
        </w:rPr>
        <w:t xml:space="preserve">Página Eletrônica: </w:t>
      </w:r>
      <w:hyperlink r:id="rId10" w:history="1">
        <w:r w:rsidRPr="00C913A0">
          <w:rPr>
            <w:rStyle w:val="Hyperlink"/>
            <w:rFonts w:ascii="Calibri" w:hAnsi="Calibri"/>
            <w:sz w:val="20"/>
            <w:szCs w:val="20"/>
          </w:rPr>
          <w:t xml:space="preserve">www.tesouro.fazenda.gov.br </w:t>
        </w:r>
      </w:hyperlink>
      <w:r w:rsidRPr="00C913A0">
        <w:rPr>
          <w:rFonts w:ascii="Calibri" w:hAnsi="Calibri" w:cs="Tahoma"/>
          <w:b/>
          <w:bCs/>
          <w:sz w:val="20"/>
          <w:szCs w:val="20"/>
        </w:rPr>
        <w:t>(</w:t>
      </w:r>
      <w:r w:rsidRPr="00C913A0">
        <w:rPr>
          <w:rFonts w:ascii="Calibri" w:hAnsi="Calibri" w:cs="Tahoma"/>
          <w:i/>
          <w:iCs/>
          <w:sz w:val="20"/>
          <w:szCs w:val="20"/>
        </w:rPr>
        <w:t xml:space="preserve">É permitida a reprodução total ou parcial desta publicação desde que citada </w:t>
      </w:r>
      <w:proofErr w:type="gramStart"/>
      <w:r w:rsidRPr="00C913A0">
        <w:rPr>
          <w:rFonts w:ascii="Calibri" w:hAnsi="Calibri" w:cs="Tahoma"/>
          <w:i/>
          <w:iCs/>
          <w:sz w:val="20"/>
          <w:szCs w:val="20"/>
        </w:rPr>
        <w:t>a</w:t>
      </w:r>
      <w:proofErr w:type="gramEnd"/>
      <w:r w:rsidRPr="00C913A0">
        <w:rPr>
          <w:rFonts w:ascii="Calibri" w:hAnsi="Calibri" w:cs="Tahoma"/>
          <w:i/>
          <w:iCs/>
          <w:sz w:val="20"/>
          <w:szCs w:val="20"/>
        </w:rPr>
        <w:t xml:space="preserve"> fonte).</w:t>
      </w:r>
    </w:p>
    <w:p w:rsidR="005F7891" w:rsidRPr="00F17288" w:rsidRDefault="005F7891" w:rsidP="003B2302">
      <w:pPr>
        <w:spacing w:before="360" w:after="120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lastRenderedPageBreak/>
        <w:t>Quanto se paga de impostos</w:t>
      </w:r>
    </w:p>
    <w:p w:rsidR="005F7891" w:rsidRPr="00830816" w:rsidRDefault="005F7891" w:rsidP="003B2302">
      <w:pPr>
        <w:pStyle w:val="NormalWeb"/>
        <w:spacing w:before="120" w:after="120"/>
        <w:ind w:left="-11"/>
        <w:jc w:val="both"/>
        <w:rPr>
          <w:rFonts w:ascii="Calibri" w:hAnsi="Calibri" w:cs="Tahoma"/>
          <w:szCs w:val="24"/>
        </w:rPr>
      </w:pPr>
      <w:r w:rsidRPr="00830816">
        <w:rPr>
          <w:rFonts w:ascii="Calibri" w:hAnsi="Calibri" w:cs="Tahoma"/>
          <w:szCs w:val="24"/>
        </w:rPr>
        <w:t>Outro problema que precisa ser entendido com mais profundidade é a soma de tributos que se paga em cada produto que compramos, pois, é desses tributos que se compõem a receita pública.</w:t>
      </w:r>
    </w:p>
    <w:p w:rsidR="005F7891" w:rsidRPr="00830816" w:rsidRDefault="005F7891" w:rsidP="00E661BD">
      <w:pPr>
        <w:pStyle w:val="NormalWeb"/>
        <w:spacing w:before="120" w:after="120"/>
        <w:ind w:left="-11"/>
        <w:jc w:val="both"/>
        <w:rPr>
          <w:rFonts w:ascii="Calibri" w:hAnsi="Calibri" w:cs="Tahoma"/>
          <w:szCs w:val="24"/>
        </w:rPr>
      </w:pPr>
      <w:r w:rsidRPr="00830816">
        <w:rPr>
          <w:rFonts w:ascii="Calibri" w:hAnsi="Calibri" w:cs="Tahoma"/>
          <w:szCs w:val="24"/>
        </w:rPr>
        <w:t xml:space="preserve">Como a cobrança da maioria dos tributos é feita de forma indireta, isto é, vem embutido no preço final das mercadorias caso do ICMS, IPI, COFINS as pessoas não tem </w:t>
      </w:r>
      <w:proofErr w:type="spellStart"/>
      <w:r w:rsidRPr="00830816">
        <w:rPr>
          <w:rFonts w:ascii="Calibri" w:hAnsi="Calibri" w:cs="Tahoma"/>
          <w:szCs w:val="24"/>
        </w:rPr>
        <w:t>idéia</w:t>
      </w:r>
      <w:proofErr w:type="spellEnd"/>
      <w:r w:rsidRPr="00830816">
        <w:rPr>
          <w:rFonts w:ascii="Calibri" w:hAnsi="Calibri" w:cs="Tahoma"/>
          <w:szCs w:val="24"/>
        </w:rPr>
        <w:t xml:space="preserve"> de quanto estão pagando de tributos ao comprar um quilo de carne, uma televisão ou um saco de cimento. </w:t>
      </w:r>
      <w:r w:rsidR="00C107A3" w:rsidRPr="00830816">
        <w:rPr>
          <w:rFonts w:ascii="Calibri" w:hAnsi="Calibri" w:cs="Tahoma"/>
          <w:szCs w:val="24"/>
        </w:rPr>
        <w:t xml:space="preserve">Em matéria retirada do site do </w:t>
      </w:r>
      <w:r w:rsidRPr="00830816">
        <w:rPr>
          <w:rFonts w:ascii="Calibri" w:hAnsi="Calibri" w:cs="Tahoma"/>
          <w:szCs w:val="24"/>
        </w:rPr>
        <w:t xml:space="preserve">Instituto Brasileiro de Planejamento Tributário (IBPT) </w:t>
      </w:r>
      <w:r w:rsidR="00C107A3" w:rsidRPr="00830816">
        <w:rPr>
          <w:rFonts w:ascii="Calibri" w:hAnsi="Calibri" w:cs="Tahoma"/>
          <w:szCs w:val="24"/>
        </w:rPr>
        <w:t xml:space="preserve">é possível se </w:t>
      </w:r>
      <w:r w:rsidRPr="00830816">
        <w:rPr>
          <w:rFonts w:ascii="Calibri" w:hAnsi="Calibri" w:cs="Tahoma"/>
          <w:szCs w:val="24"/>
        </w:rPr>
        <w:t>ter uma noção de quanto é esse valor.</w:t>
      </w:r>
    </w:p>
    <w:p w:rsidR="00C107A3" w:rsidRPr="00830816" w:rsidRDefault="00C107A3" w:rsidP="0035250D">
      <w:pPr>
        <w:pStyle w:val="NormalWeb"/>
        <w:spacing w:before="120" w:after="120" w:line="360" w:lineRule="auto"/>
        <w:ind w:left="-11"/>
        <w:jc w:val="both"/>
        <w:rPr>
          <w:rFonts w:ascii="Calibri" w:hAnsi="Calibri" w:cs="Tahoma"/>
          <w:szCs w:val="24"/>
        </w:rPr>
      </w:pPr>
      <w:r w:rsidRPr="00830816">
        <w:rPr>
          <w:rFonts w:ascii="Calibri" w:hAnsi="Calibri" w:cs="Tahoma"/>
          <w:szCs w:val="24"/>
        </w:rPr>
        <w:t>Veja abaixo a relação de alguns produtos e seus respectivos tributos embutidos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2"/>
        <w:gridCol w:w="1843"/>
        <w:gridCol w:w="1843"/>
        <w:gridCol w:w="1694"/>
        <w:gridCol w:w="1978"/>
      </w:tblGrid>
      <w:tr w:rsidR="00C107A3" w:rsidRPr="008803FE" w:rsidTr="00562CED">
        <w:trPr>
          <w:trHeight w:val="447"/>
        </w:trPr>
        <w:tc>
          <w:tcPr>
            <w:tcW w:w="2532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0"/>
              </w:rPr>
            </w:pPr>
            <w:r w:rsidRPr="008803FE">
              <w:rPr>
                <w:rFonts w:ascii="Calibri" w:hAnsi="Calibri" w:cs="Tahoma"/>
                <w:b/>
                <w:sz w:val="20"/>
              </w:rPr>
              <w:t>PRODUTO</w:t>
            </w:r>
          </w:p>
        </w:tc>
        <w:tc>
          <w:tcPr>
            <w:tcW w:w="1843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0"/>
              </w:rPr>
            </w:pPr>
            <w:r w:rsidRPr="008803FE">
              <w:rPr>
                <w:rFonts w:ascii="Calibri" w:hAnsi="Calibri" w:cs="Tahoma"/>
                <w:b/>
                <w:sz w:val="20"/>
              </w:rPr>
              <w:t>VALOR MÉDIO EM REAIS</w:t>
            </w:r>
          </w:p>
        </w:tc>
        <w:tc>
          <w:tcPr>
            <w:tcW w:w="1843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0"/>
              </w:rPr>
            </w:pPr>
            <w:r w:rsidRPr="008803FE">
              <w:rPr>
                <w:rFonts w:ascii="Calibri" w:hAnsi="Calibri" w:cs="Tahoma"/>
                <w:b/>
                <w:sz w:val="20"/>
              </w:rPr>
              <w:t>% DE IMPOSTO</w:t>
            </w:r>
          </w:p>
        </w:tc>
        <w:tc>
          <w:tcPr>
            <w:tcW w:w="1694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0"/>
              </w:rPr>
            </w:pPr>
            <w:r w:rsidRPr="008803FE">
              <w:rPr>
                <w:rFonts w:ascii="Calibri" w:hAnsi="Calibri" w:cs="Tahoma"/>
                <w:b/>
                <w:sz w:val="20"/>
              </w:rPr>
              <w:t>VALOR DO IMPOSTO</w:t>
            </w:r>
          </w:p>
        </w:tc>
        <w:tc>
          <w:tcPr>
            <w:tcW w:w="1978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0"/>
              </w:rPr>
            </w:pPr>
            <w:r w:rsidRPr="008803FE">
              <w:rPr>
                <w:rFonts w:ascii="Calibri" w:hAnsi="Calibri" w:cs="Tahoma"/>
                <w:b/>
                <w:sz w:val="20"/>
              </w:rPr>
              <w:t>V</w:t>
            </w:r>
            <w:r w:rsidR="0035250D" w:rsidRPr="008803FE">
              <w:rPr>
                <w:rFonts w:ascii="Calibri" w:hAnsi="Calibri" w:cs="Tahoma"/>
                <w:b/>
                <w:sz w:val="20"/>
              </w:rPr>
              <w:t xml:space="preserve">alor do </w:t>
            </w:r>
            <w:r w:rsidRPr="008803FE">
              <w:rPr>
                <w:rFonts w:ascii="Calibri" w:hAnsi="Calibri" w:cs="Tahoma"/>
                <w:b/>
                <w:sz w:val="20"/>
              </w:rPr>
              <w:t>PRODUTO L</w:t>
            </w:r>
            <w:r w:rsidR="0035250D" w:rsidRPr="008803FE">
              <w:rPr>
                <w:rFonts w:ascii="Calibri" w:hAnsi="Calibri" w:cs="Tahoma"/>
                <w:b/>
                <w:sz w:val="20"/>
              </w:rPr>
              <w:t xml:space="preserve">ivre de </w:t>
            </w:r>
            <w:r w:rsidRPr="008803FE">
              <w:rPr>
                <w:rFonts w:ascii="Calibri" w:hAnsi="Calibri" w:cs="Tahoma"/>
                <w:b/>
                <w:sz w:val="20"/>
              </w:rPr>
              <w:t>IMPOSTO</w:t>
            </w:r>
          </w:p>
        </w:tc>
      </w:tr>
      <w:tr w:rsidR="00C107A3" w:rsidRPr="00F27AE7" w:rsidTr="00562CED">
        <w:trPr>
          <w:trHeight w:val="241"/>
        </w:trPr>
        <w:tc>
          <w:tcPr>
            <w:tcW w:w="2532" w:type="dxa"/>
            <w:vAlign w:val="center"/>
          </w:tcPr>
          <w:p w:rsidR="00C107A3" w:rsidRPr="00F27AE7" w:rsidRDefault="00B37B17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AÇÚCAR</w:t>
            </w:r>
          </w:p>
        </w:tc>
        <w:tc>
          <w:tcPr>
            <w:tcW w:w="1843" w:type="dxa"/>
            <w:vAlign w:val="center"/>
          </w:tcPr>
          <w:p w:rsidR="00C107A3" w:rsidRPr="00F27AE7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2,50</w:t>
            </w:r>
          </w:p>
        </w:tc>
        <w:tc>
          <w:tcPr>
            <w:tcW w:w="1843" w:type="dxa"/>
            <w:vAlign w:val="center"/>
          </w:tcPr>
          <w:p w:rsidR="00C107A3" w:rsidRPr="008803FE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8803FE">
              <w:rPr>
                <w:rFonts w:ascii="Calibri" w:hAnsi="Calibri" w:cs="Tahoma"/>
                <w:b/>
                <w:sz w:val="22"/>
                <w:szCs w:val="22"/>
              </w:rPr>
              <w:t>32</w:t>
            </w:r>
            <w:r w:rsidR="00C107A3" w:rsidRPr="008803FE">
              <w:rPr>
                <w:rFonts w:ascii="Calibri" w:hAnsi="Calibri" w:cs="Tahoma"/>
                <w:b/>
                <w:sz w:val="22"/>
                <w:szCs w:val="22"/>
              </w:rPr>
              <w:t>%</w:t>
            </w:r>
          </w:p>
        </w:tc>
        <w:tc>
          <w:tcPr>
            <w:tcW w:w="1694" w:type="dxa"/>
            <w:vAlign w:val="center"/>
          </w:tcPr>
          <w:p w:rsidR="00C107A3" w:rsidRPr="00F27AE7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0,80</w:t>
            </w:r>
          </w:p>
        </w:tc>
        <w:tc>
          <w:tcPr>
            <w:tcW w:w="1978" w:type="dxa"/>
            <w:vAlign w:val="center"/>
          </w:tcPr>
          <w:p w:rsidR="00C107A3" w:rsidRPr="00F27AE7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1,70</w:t>
            </w:r>
          </w:p>
        </w:tc>
      </w:tr>
      <w:tr w:rsidR="005E1B21" w:rsidRPr="00F27AE7" w:rsidTr="00F27AE7">
        <w:tc>
          <w:tcPr>
            <w:tcW w:w="2532" w:type="dxa"/>
            <w:vAlign w:val="center"/>
          </w:tcPr>
          <w:p w:rsidR="005E1B21" w:rsidRPr="00F27AE7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FEIJÃO</w:t>
            </w:r>
          </w:p>
        </w:tc>
        <w:tc>
          <w:tcPr>
            <w:tcW w:w="1843" w:type="dxa"/>
            <w:vAlign w:val="center"/>
          </w:tcPr>
          <w:p w:rsidR="005E1B21" w:rsidRPr="00F27AE7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5,00</w:t>
            </w:r>
          </w:p>
        </w:tc>
        <w:tc>
          <w:tcPr>
            <w:tcW w:w="1843" w:type="dxa"/>
            <w:vAlign w:val="center"/>
          </w:tcPr>
          <w:p w:rsidR="005E1B21" w:rsidRPr="008803FE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8803FE">
              <w:rPr>
                <w:rFonts w:ascii="Calibri" w:hAnsi="Calibri" w:cs="Tahoma"/>
                <w:b/>
                <w:sz w:val="22"/>
                <w:szCs w:val="22"/>
              </w:rPr>
              <w:t>17%</w:t>
            </w:r>
          </w:p>
        </w:tc>
        <w:tc>
          <w:tcPr>
            <w:tcW w:w="1694" w:type="dxa"/>
            <w:vAlign w:val="center"/>
          </w:tcPr>
          <w:p w:rsidR="005E1B21" w:rsidRPr="00F27AE7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0,85</w:t>
            </w:r>
          </w:p>
        </w:tc>
        <w:tc>
          <w:tcPr>
            <w:tcW w:w="1978" w:type="dxa"/>
            <w:vAlign w:val="center"/>
          </w:tcPr>
          <w:p w:rsidR="005E1B21" w:rsidRPr="00F27AE7" w:rsidRDefault="005E1B21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4,15</w:t>
            </w:r>
          </w:p>
        </w:tc>
      </w:tr>
      <w:tr w:rsidR="00C107A3" w:rsidRPr="00F27AE7" w:rsidTr="00B3284B">
        <w:trPr>
          <w:trHeight w:val="249"/>
        </w:trPr>
        <w:tc>
          <w:tcPr>
            <w:tcW w:w="2532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SABÃO EM PÓ</w:t>
            </w:r>
          </w:p>
        </w:tc>
        <w:tc>
          <w:tcPr>
            <w:tcW w:w="1843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6,50</w:t>
            </w:r>
          </w:p>
        </w:tc>
        <w:tc>
          <w:tcPr>
            <w:tcW w:w="1843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8803FE">
              <w:rPr>
                <w:rFonts w:ascii="Calibri" w:hAnsi="Calibri" w:cs="Tahoma"/>
                <w:b/>
                <w:sz w:val="22"/>
                <w:szCs w:val="22"/>
              </w:rPr>
              <w:t>41%</w:t>
            </w:r>
          </w:p>
        </w:tc>
        <w:tc>
          <w:tcPr>
            <w:tcW w:w="1694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3,84</w:t>
            </w:r>
          </w:p>
        </w:tc>
        <w:tc>
          <w:tcPr>
            <w:tcW w:w="1978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4,39</w:t>
            </w:r>
          </w:p>
        </w:tc>
      </w:tr>
      <w:tr w:rsidR="00C107A3" w:rsidRPr="00F27AE7" w:rsidTr="00F27AE7">
        <w:tc>
          <w:tcPr>
            <w:tcW w:w="2532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APARELHO DE SOM</w:t>
            </w:r>
          </w:p>
        </w:tc>
        <w:tc>
          <w:tcPr>
            <w:tcW w:w="1843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250,00</w:t>
            </w:r>
          </w:p>
        </w:tc>
        <w:tc>
          <w:tcPr>
            <w:tcW w:w="1843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8803FE">
              <w:rPr>
                <w:rFonts w:ascii="Calibri" w:hAnsi="Calibri" w:cs="Tahoma"/>
                <w:b/>
                <w:sz w:val="22"/>
                <w:szCs w:val="22"/>
              </w:rPr>
              <w:t>37%</w:t>
            </w:r>
          </w:p>
        </w:tc>
        <w:tc>
          <w:tcPr>
            <w:tcW w:w="1694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157,50</w:t>
            </w:r>
          </w:p>
        </w:tc>
        <w:tc>
          <w:tcPr>
            <w:tcW w:w="1978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92,50</w:t>
            </w:r>
          </w:p>
        </w:tc>
      </w:tr>
      <w:tr w:rsidR="00C107A3" w:rsidRPr="00F27AE7" w:rsidTr="00B3284B">
        <w:trPr>
          <w:trHeight w:val="116"/>
        </w:trPr>
        <w:tc>
          <w:tcPr>
            <w:tcW w:w="2532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FEIJÃO</w:t>
            </w:r>
          </w:p>
        </w:tc>
        <w:tc>
          <w:tcPr>
            <w:tcW w:w="1843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5,00</w:t>
            </w:r>
          </w:p>
        </w:tc>
        <w:tc>
          <w:tcPr>
            <w:tcW w:w="1843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8803FE">
              <w:rPr>
                <w:rFonts w:ascii="Calibri" w:hAnsi="Calibri" w:cs="Tahoma"/>
                <w:b/>
                <w:sz w:val="22"/>
                <w:szCs w:val="22"/>
              </w:rPr>
              <w:t>17%</w:t>
            </w:r>
          </w:p>
        </w:tc>
        <w:tc>
          <w:tcPr>
            <w:tcW w:w="1694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0,85</w:t>
            </w:r>
          </w:p>
        </w:tc>
        <w:tc>
          <w:tcPr>
            <w:tcW w:w="1978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4,15</w:t>
            </w:r>
          </w:p>
        </w:tc>
      </w:tr>
      <w:tr w:rsidR="00C107A3" w:rsidRPr="00F27AE7" w:rsidTr="00B3284B">
        <w:trPr>
          <w:trHeight w:val="120"/>
        </w:trPr>
        <w:tc>
          <w:tcPr>
            <w:tcW w:w="2532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CHUVEIRO ELÉTRICO</w:t>
            </w:r>
          </w:p>
        </w:tc>
        <w:tc>
          <w:tcPr>
            <w:tcW w:w="1843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60,00</w:t>
            </w:r>
          </w:p>
        </w:tc>
        <w:tc>
          <w:tcPr>
            <w:tcW w:w="1843" w:type="dxa"/>
            <w:vAlign w:val="center"/>
          </w:tcPr>
          <w:p w:rsidR="00C107A3" w:rsidRPr="008803FE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8803FE">
              <w:rPr>
                <w:rFonts w:ascii="Calibri" w:hAnsi="Calibri" w:cs="Tahoma"/>
                <w:b/>
                <w:sz w:val="22"/>
                <w:szCs w:val="22"/>
              </w:rPr>
              <w:t>48%</w:t>
            </w:r>
          </w:p>
        </w:tc>
        <w:tc>
          <w:tcPr>
            <w:tcW w:w="1694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28,80</w:t>
            </w:r>
          </w:p>
        </w:tc>
        <w:tc>
          <w:tcPr>
            <w:tcW w:w="1978" w:type="dxa"/>
            <w:vAlign w:val="center"/>
          </w:tcPr>
          <w:p w:rsidR="00C107A3" w:rsidRPr="00F27AE7" w:rsidRDefault="00C107A3" w:rsidP="00F27AE7">
            <w:pPr>
              <w:pStyle w:val="NormalWeb"/>
              <w:spacing w:before="0" w:after="0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F27AE7">
              <w:rPr>
                <w:rFonts w:ascii="Calibri" w:hAnsi="Calibri" w:cs="Tahoma"/>
                <w:sz w:val="22"/>
                <w:szCs w:val="22"/>
              </w:rPr>
              <w:t>31,20</w:t>
            </w:r>
          </w:p>
        </w:tc>
      </w:tr>
    </w:tbl>
    <w:p w:rsidR="005F7891" w:rsidRPr="00362736" w:rsidRDefault="005F7891" w:rsidP="003B2302">
      <w:pPr>
        <w:tabs>
          <w:tab w:val="left" w:pos="4264"/>
          <w:tab w:val="left" w:pos="4624"/>
          <w:tab w:val="left" w:pos="4804"/>
        </w:tabs>
        <w:spacing w:after="240"/>
        <w:ind w:left="1066"/>
        <w:jc w:val="both"/>
        <w:rPr>
          <w:rFonts w:ascii="Calibri" w:hAnsi="Calibri" w:cs="Tahoma"/>
          <w:sz w:val="18"/>
          <w:szCs w:val="18"/>
        </w:rPr>
      </w:pPr>
      <w:r w:rsidRPr="00362736">
        <w:rPr>
          <w:rFonts w:ascii="Calibri" w:hAnsi="Calibri" w:cs="Tahoma"/>
          <w:sz w:val="18"/>
          <w:szCs w:val="18"/>
        </w:rPr>
        <w:t>(</w:t>
      </w:r>
      <w:r w:rsidRPr="00362736">
        <w:rPr>
          <w:rFonts w:ascii="Calibri" w:hAnsi="Calibri" w:cs="Tahoma"/>
          <w:b/>
          <w:bCs/>
          <w:sz w:val="18"/>
          <w:szCs w:val="18"/>
        </w:rPr>
        <w:t xml:space="preserve">Fonte: IBPT – </w:t>
      </w:r>
      <w:hyperlink r:id="rId11" w:history="1">
        <w:r w:rsidR="005E1B21" w:rsidRPr="00362736">
          <w:rPr>
            <w:rStyle w:val="Hyperlink"/>
            <w:rFonts w:ascii="Calibri" w:hAnsi="Calibri" w:cs="Tahoma"/>
            <w:b/>
            <w:bCs/>
            <w:sz w:val="18"/>
            <w:szCs w:val="18"/>
          </w:rPr>
          <w:t>http://www.lupanoimposto.com.br/Lupa/visitante?cid=1334</w:t>
        </w:r>
      </w:hyperlink>
      <w:r w:rsidR="005E1B21" w:rsidRPr="00362736">
        <w:rPr>
          <w:rFonts w:ascii="Calibri" w:hAnsi="Calibri" w:cs="Tahoma"/>
          <w:b/>
          <w:bCs/>
          <w:sz w:val="18"/>
          <w:szCs w:val="18"/>
        </w:rPr>
        <w:t xml:space="preserve"> – abril de 2013</w:t>
      </w:r>
      <w:proofErr w:type="gramStart"/>
      <w:r w:rsidRPr="00362736">
        <w:rPr>
          <w:rFonts w:ascii="Calibri" w:hAnsi="Calibri" w:cs="Tahoma"/>
          <w:sz w:val="18"/>
          <w:szCs w:val="18"/>
        </w:rPr>
        <w:t>)</w:t>
      </w:r>
      <w:proofErr w:type="gramEnd"/>
    </w:p>
    <w:p w:rsidR="005F7891" w:rsidRPr="00F17288" w:rsidRDefault="005F7891" w:rsidP="00B3284B">
      <w:pPr>
        <w:spacing w:before="360" w:after="120" w:line="360" w:lineRule="auto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Despesas Orçamentárias</w:t>
      </w:r>
    </w:p>
    <w:p w:rsidR="005F7891" w:rsidRPr="00CB2CD2" w:rsidRDefault="005F7891" w:rsidP="00A56BF0">
      <w:pPr>
        <w:pStyle w:val="NormalWeb"/>
        <w:spacing w:before="120" w:after="0" w:line="360" w:lineRule="auto"/>
        <w:ind w:left="-11"/>
        <w:jc w:val="both"/>
        <w:rPr>
          <w:rFonts w:ascii="Calibri" w:hAnsi="Calibri" w:cs="Tahoma"/>
          <w:b/>
          <w:bCs/>
          <w:i/>
          <w:szCs w:val="24"/>
        </w:rPr>
      </w:pPr>
      <w:r w:rsidRPr="00CB2CD2">
        <w:rPr>
          <w:rFonts w:ascii="Calibri" w:hAnsi="Calibri" w:cs="Tahoma"/>
          <w:bCs/>
          <w:i/>
          <w:szCs w:val="24"/>
        </w:rPr>
        <w:tab/>
      </w:r>
      <w:r w:rsidRPr="00CB2CD2">
        <w:rPr>
          <w:rFonts w:ascii="Calibri" w:hAnsi="Calibri" w:cs="Tahoma"/>
          <w:b/>
          <w:bCs/>
          <w:i/>
          <w:szCs w:val="24"/>
        </w:rPr>
        <w:t>As despesas municipais são basicamente para:</w:t>
      </w:r>
    </w:p>
    <w:p w:rsidR="005F7891" w:rsidRPr="003B2302" w:rsidRDefault="005F7891" w:rsidP="00E661BD">
      <w:pPr>
        <w:pStyle w:val="NormalWeb"/>
        <w:numPr>
          <w:ilvl w:val="0"/>
          <w:numId w:val="18"/>
        </w:numPr>
        <w:tabs>
          <w:tab w:val="left" w:pos="334"/>
          <w:tab w:val="left" w:pos="668"/>
          <w:tab w:val="left" w:pos="1002"/>
          <w:tab w:val="left" w:pos="1696"/>
          <w:tab w:val="left" w:pos="2056"/>
        </w:tabs>
        <w:spacing w:before="0" w:after="0"/>
        <w:ind w:left="714" w:hanging="357"/>
        <w:jc w:val="both"/>
        <w:rPr>
          <w:rFonts w:ascii="Calibri" w:hAnsi="Calibri" w:cs="Tahoma"/>
          <w:bCs/>
          <w:szCs w:val="24"/>
        </w:rPr>
      </w:pPr>
      <w:proofErr w:type="gramStart"/>
      <w:r w:rsidRPr="003B2302">
        <w:rPr>
          <w:rFonts w:ascii="Calibri" w:hAnsi="Calibri" w:cs="Tahoma"/>
          <w:bCs/>
          <w:szCs w:val="24"/>
        </w:rPr>
        <w:t>pagamento</w:t>
      </w:r>
      <w:proofErr w:type="gramEnd"/>
      <w:r w:rsidRPr="003B2302">
        <w:rPr>
          <w:rFonts w:ascii="Calibri" w:hAnsi="Calibri" w:cs="Tahoma"/>
          <w:bCs/>
          <w:szCs w:val="24"/>
        </w:rPr>
        <w:t xml:space="preserve"> de pessoal;</w:t>
      </w:r>
      <w:r w:rsidR="003B2302" w:rsidRPr="003B2302">
        <w:rPr>
          <w:rFonts w:ascii="Calibri" w:hAnsi="Calibri" w:cs="Tahoma"/>
          <w:bCs/>
          <w:szCs w:val="24"/>
        </w:rPr>
        <w:tab/>
      </w:r>
      <w:r w:rsidRPr="003B2302">
        <w:rPr>
          <w:rFonts w:ascii="Calibri" w:hAnsi="Calibri" w:cs="Tahoma"/>
          <w:bCs/>
          <w:szCs w:val="24"/>
        </w:rPr>
        <w:t>manutenção dos serviços;</w:t>
      </w:r>
      <w:r w:rsidR="003B2302" w:rsidRPr="003B2302">
        <w:rPr>
          <w:rFonts w:ascii="Calibri" w:hAnsi="Calibri" w:cs="Tahoma"/>
          <w:bCs/>
          <w:szCs w:val="24"/>
        </w:rPr>
        <w:tab/>
      </w:r>
      <w:r w:rsidRPr="003B2302">
        <w:rPr>
          <w:rFonts w:ascii="Calibri" w:hAnsi="Calibri" w:cs="Tahoma"/>
          <w:bCs/>
          <w:szCs w:val="24"/>
        </w:rPr>
        <w:t>investimentos;</w:t>
      </w:r>
      <w:r w:rsidR="003B2302" w:rsidRPr="003B2302">
        <w:rPr>
          <w:rFonts w:ascii="Calibri" w:hAnsi="Calibri" w:cs="Tahoma"/>
          <w:bCs/>
          <w:szCs w:val="24"/>
        </w:rPr>
        <w:tab/>
      </w:r>
      <w:r w:rsidRPr="003B2302">
        <w:rPr>
          <w:rFonts w:ascii="Calibri" w:hAnsi="Calibri" w:cs="Tahoma"/>
          <w:bCs/>
          <w:szCs w:val="24"/>
        </w:rPr>
        <w:t>pagamentos de dívidas.</w:t>
      </w:r>
    </w:p>
    <w:p w:rsidR="005F7891" w:rsidRPr="00CB2CD2" w:rsidRDefault="005F7891" w:rsidP="00B3284B">
      <w:pPr>
        <w:pStyle w:val="NormalWeb"/>
        <w:spacing w:before="120" w:after="0" w:line="360" w:lineRule="auto"/>
        <w:ind w:left="-11"/>
        <w:jc w:val="both"/>
        <w:rPr>
          <w:rFonts w:ascii="Calibri" w:hAnsi="Calibri" w:cs="Tahoma"/>
          <w:bCs/>
          <w:i/>
          <w:szCs w:val="24"/>
        </w:rPr>
      </w:pPr>
      <w:r w:rsidRPr="00CB2CD2">
        <w:rPr>
          <w:rFonts w:ascii="Calibri" w:hAnsi="Calibri" w:cs="Tahoma"/>
          <w:bCs/>
          <w:i/>
          <w:szCs w:val="24"/>
        </w:rPr>
        <w:tab/>
      </w:r>
      <w:r w:rsidRPr="00CB2CD2">
        <w:rPr>
          <w:rFonts w:ascii="Calibri" w:hAnsi="Calibri" w:cs="Tahoma"/>
          <w:b/>
          <w:bCs/>
          <w:i/>
          <w:szCs w:val="24"/>
        </w:rPr>
        <w:t>Efeitos sobre a Sociedade:</w:t>
      </w:r>
    </w:p>
    <w:p w:rsidR="005F7891" w:rsidRPr="003B2302" w:rsidRDefault="005F7891" w:rsidP="00C913A0">
      <w:pPr>
        <w:pStyle w:val="NormalWeb"/>
        <w:numPr>
          <w:ilvl w:val="0"/>
          <w:numId w:val="2"/>
        </w:numPr>
        <w:tabs>
          <w:tab w:val="clear" w:pos="360"/>
          <w:tab w:val="left" w:pos="349"/>
        </w:tabs>
        <w:spacing w:before="0" w:after="0" w:line="360" w:lineRule="auto"/>
        <w:ind w:left="349"/>
        <w:jc w:val="both"/>
        <w:rPr>
          <w:rFonts w:ascii="Calibri" w:hAnsi="Calibri" w:cs="Tahoma"/>
          <w:bCs/>
          <w:szCs w:val="24"/>
        </w:rPr>
      </w:pPr>
      <w:proofErr w:type="gramStart"/>
      <w:r w:rsidRPr="003B2302">
        <w:rPr>
          <w:rFonts w:ascii="Calibri" w:hAnsi="Calibri"/>
          <w:szCs w:val="24"/>
        </w:rPr>
        <w:t>gerar</w:t>
      </w:r>
      <w:proofErr w:type="gramEnd"/>
      <w:r w:rsidRPr="003B2302">
        <w:rPr>
          <w:rFonts w:ascii="Calibri" w:hAnsi="Calibri"/>
          <w:szCs w:val="24"/>
        </w:rPr>
        <w:t xml:space="preserve"> empregos (obras);</w:t>
      </w:r>
      <w:r w:rsidR="003B2302" w:rsidRPr="003B2302">
        <w:rPr>
          <w:rFonts w:ascii="Calibri" w:hAnsi="Calibri"/>
          <w:szCs w:val="24"/>
        </w:rPr>
        <w:tab/>
      </w:r>
      <w:r w:rsidRPr="003B2302">
        <w:rPr>
          <w:rFonts w:ascii="Calibri" w:hAnsi="Calibri" w:cs="Tahoma"/>
          <w:bCs/>
          <w:szCs w:val="24"/>
        </w:rPr>
        <w:t xml:space="preserve">distribuição de renda (saúde, educação, transportes, </w:t>
      </w:r>
      <w:r w:rsidR="00EF5DAF" w:rsidRPr="003B2302">
        <w:rPr>
          <w:rFonts w:ascii="Calibri" w:hAnsi="Calibri" w:cs="Tahoma"/>
          <w:bCs/>
          <w:szCs w:val="24"/>
        </w:rPr>
        <w:t>etc.</w:t>
      </w:r>
      <w:r w:rsidRPr="003B2302">
        <w:rPr>
          <w:rFonts w:ascii="Calibri" w:hAnsi="Calibri" w:cs="Tahoma"/>
          <w:bCs/>
          <w:szCs w:val="24"/>
        </w:rPr>
        <w:t>);</w:t>
      </w:r>
    </w:p>
    <w:p w:rsidR="005F7891" w:rsidRPr="003B2302" w:rsidRDefault="005F7891" w:rsidP="00C913A0">
      <w:pPr>
        <w:pStyle w:val="NormalWeb"/>
        <w:numPr>
          <w:ilvl w:val="0"/>
          <w:numId w:val="2"/>
        </w:numPr>
        <w:tabs>
          <w:tab w:val="clear" w:pos="360"/>
          <w:tab w:val="left" w:pos="349"/>
          <w:tab w:val="left" w:pos="676"/>
          <w:tab w:val="left" w:pos="960"/>
        </w:tabs>
        <w:spacing w:before="0" w:after="0" w:line="360" w:lineRule="auto"/>
        <w:ind w:left="349"/>
        <w:jc w:val="both"/>
        <w:rPr>
          <w:rFonts w:ascii="Calibri" w:hAnsi="Calibri" w:cs="Tahoma"/>
          <w:bCs/>
          <w:szCs w:val="24"/>
        </w:rPr>
      </w:pPr>
      <w:proofErr w:type="gramStart"/>
      <w:r w:rsidRPr="003B2302">
        <w:rPr>
          <w:rFonts w:ascii="Calibri" w:hAnsi="Calibri" w:cs="Tahoma"/>
          <w:bCs/>
          <w:szCs w:val="24"/>
        </w:rPr>
        <w:t>diminuição</w:t>
      </w:r>
      <w:proofErr w:type="gramEnd"/>
      <w:r w:rsidRPr="003B2302">
        <w:rPr>
          <w:rFonts w:ascii="Calibri" w:hAnsi="Calibri" w:cs="Tahoma"/>
          <w:bCs/>
          <w:szCs w:val="24"/>
        </w:rPr>
        <w:t xml:space="preserve"> da disparidade social;</w:t>
      </w:r>
      <w:r w:rsidR="003B2302" w:rsidRPr="003B2302">
        <w:rPr>
          <w:rFonts w:ascii="Calibri" w:hAnsi="Calibri" w:cs="Tahoma"/>
          <w:bCs/>
          <w:szCs w:val="24"/>
        </w:rPr>
        <w:tab/>
      </w:r>
      <w:r w:rsidRPr="003B2302">
        <w:rPr>
          <w:rFonts w:ascii="Calibri" w:hAnsi="Calibri" w:cs="Tahoma"/>
          <w:bCs/>
          <w:szCs w:val="24"/>
        </w:rPr>
        <w:t>pagamento de juros.</w:t>
      </w:r>
    </w:p>
    <w:p w:rsidR="005F7891" w:rsidRPr="00F17288" w:rsidRDefault="005F7891" w:rsidP="00B3284B">
      <w:pPr>
        <w:spacing w:before="240" w:after="120"/>
        <w:ind w:left="851"/>
        <w:rPr>
          <w:rFonts w:ascii="Calibri" w:hAnsi="Calibri" w:cs="Tahoma"/>
          <w:b/>
          <w:sz w:val="32"/>
          <w:szCs w:val="32"/>
        </w:rPr>
      </w:pPr>
      <w:r w:rsidRPr="00F17288">
        <w:rPr>
          <w:rFonts w:ascii="Calibri" w:hAnsi="Calibri" w:cs="Tahoma"/>
          <w:b/>
          <w:sz w:val="32"/>
          <w:szCs w:val="32"/>
        </w:rPr>
        <w:t>Classificação de Despesas</w:t>
      </w:r>
    </w:p>
    <w:p w:rsidR="005F7891" w:rsidRPr="00CB2CD2" w:rsidRDefault="005F7891" w:rsidP="0035250D">
      <w:pPr>
        <w:pStyle w:val="NormalWeb"/>
        <w:spacing w:before="120" w:after="120" w:line="360" w:lineRule="auto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As despesas são classificadas de formas diversas e com objetivos diferentes.</w:t>
      </w:r>
    </w:p>
    <w:p w:rsidR="005F7891" w:rsidRPr="00CB2CD2" w:rsidRDefault="005F7891" w:rsidP="00A56BF0">
      <w:pPr>
        <w:pStyle w:val="Corpodetexto21"/>
        <w:numPr>
          <w:ilvl w:val="0"/>
          <w:numId w:val="12"/>
        </w:numPr>
        <w:tabs>
          <w:tab w:val="left" w:pos="720"/>
        </w:tabs>
        <w:spacing w:before="0" w:line="360" w:lineRule="auto"/>
        <w:ind w:left="714" w:hanging="357"/>
        <w:rPr>
          <w:rFonts w:ascii="Calibri" w:hAnsi="Calibri" w:cs="Tahoma"/>
        </w:rPr>
      </w:pPr>
      <w:r w:rsidRPr="00CB2CD2">
        <w:rPr>
          <w:rFonts w:ascii="Calibri" w:hAnsi="Calibri" w:cs="Tahoma"/>
          <w:b/>
        </w:rPr>
        <w:t>Classificação institucional:</w:t>
      </w:r>
      <w:r w:rsidRPr="00CB2CD2">
        <w:rPr>
          <w:rFonts w:ascii="Calibri" w:hAnsi="Calibri" w:cs="Tahoma"/>
        </w:rPr>
        <w:t xml:space="preserve"> codificação</w:t>
      </w:r>
      <w:r w:rsidRPr="00CB2CD2">
        <w:rPr>
          <w:rFonts w:ascii="Calibri" w:hAnsi="Calibri" w:cs="Tahoma"/>
          <w:i/>
        </w:rPr>
        <w:t xml:space="preserve"> </w:t>
      </w:r>
      <w:r w:rsidRPr="00CB2CD2">
        <w:rPr>
          <w:rFonts w:ascii="Calibri" w:hAnsi="Calibri" w:cs="Tahoma"/>
        </w:rPr>
        <w:t>destinada a identificar as despesas em órgãos (Ex: Secretarias da Saúde, Educação) e unidades orçamentárias – departamentos subordinados ao órgão. (Ex: dentro do Órgão Secretaria de Serviços e Obras, temos a Unidade Orçamentária – Departamento de Limpeza Pública);</w:t>
      </w:r>
    </w:p>
    <w:p w:rsidR="005F7891" w:rsidRPr="00CB2CD2" w:rsidRDefault="005F7891" w:rsidP="00F2145D">
      <w:pPr>
        <w:spacing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Exemplo: </w:t>
      </w:r>
      <w:r w:rsidRPr="00CB2CD2">
        <w:rPr>
          <w:rFonts w:ascii="Calibri" w:hAnsi="Calibri" w:cs="Tahoma"/>
          <w:b/>
          <w:bCs/>
        </w:rPr>
        <w:t>23.10</w:t>
      </w:r>
      <w:r w:rsidRPr="00CB2CD2">
        <w:rPr>
          <w:rFonts w:ascii="Calibri" w:hAnsi="Calibri" w:cs="Tahoma"/>
        </w:rPr>
        <w:t>.12.365</w:t>
      </w:r>
    </w:p>
    <w:p w:rsidR="005F7891" w:rsidRPr="00CB2CD2" w:rsidRDefault="005F7891" w:rsidP="00F2145D">
      <w:pPr>
        <w:pStyle w:val="Corpodetexto21"/>
        <w:spacing w:before="0" w:line="360" w:lineRule="auto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Os dígitos 23.10 indicam o órgão/secretaria e a unidade/departamento. (classificação institucional, codificação não padronizada, podendo ser definida pelo próprio município ou estado) Neste exemplo, no município de São Paulo, seriam a </w:t>
      </w:r>
      <w:r w:rsidRPr="00CB2CD2">
        <w:rPr>
          <w:rFonts w:ascii="Calibri" w:hAnsi="Calibri" w:cs="Tahoma"/>
          <w:b/>
          <w:bCs/>
        </w:rPr>
        <w:t>secretaria</w:t>
      </w:r>
      <w:r w:rsidRPr="00CB2CD2">
        <w:rPr>
          <w:rFonts w:ascii="Calibri" w:hAnsi="Calibri" w:cs="Tahoma"/>
        </w:rPr>
        <w:t xml:space="preserve"> de Serviços e Obras (23) e a </w:t>
      </w:r>
      <w:r w:rsidRPr="00CB2CD2">
        <w:rPr>
          <w:rFonts w:ascii="Calibri" w:hAnsi="Calibri" w:cs="Tahoma"/>
          <w:b/>
          <w:bCs/>
        </w:rPr>
        <w:t>unidade</w:t>
      </w:r>
      <w:r w:rsidRPr="00CB2CD2">
        <w:rPr>
          <w:rFonts w:ascii="Calibri" w:hAnsi="Calibri" w:cs="Tahoma"/>
        </w:rPr>
        <w:t xml:space="preserve"> Gabinete da Secretaria (10).</w:t>
      </w:r>
    </w:p>
    <w:p w:rsidR="005F7891" w:rsidRPr="00CB2CD2" w:rsidRDefault="005F7891" w:rsidP="00F2145D">
      <w:pPr>
        <w:numPr>
          <w:ilvl w:val="0"/>
          <w:numId w:val="13"/>
        </w:numPr>
        <w:tabs>
          <w:tab w:val="left" w:pos="1066"/>
          <w:tab w:val="left" w:pos="1744"/>
          <w:tab w:val="left" w:pos="2104"/>
        </w:tabs>
        <w:spacing w:line="360" w:lineRule="auto"/>
        <w:ind w:left="1066" w:hanging="357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</w:rPr>
        <w:lastRenderedPageBreak/>
        <w:t>Classificação funcional-programática</w:t>
      </w:r>
      <w:r w:rsidRPr="00CB2CD2">
        <w:rPr>
          <w:rFonts w:ascii="Calibri" w:hAnsi="Calibri" w:cs="Tahoma"/>
        </w:rPr>
        <w:t>:</w:t>
      </w:r>
    </w:p>
    <w:p w:rsidR="005F7891" w:rsidRPr="00CB2CD2" w:rsidRDefault="005F7891" w:rsidP="00F2145D">
      <w:pPr>
        <w:spacing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</w:rPr>
        <w:t>Classificação funcional</w:t>
      </w:r>
      <w:r w:rsidRPr="00CB2CD2">
        <w:rPr>
          <w:rFonts w:ascii="Calibri" w:hAnsi="Calibri" w:cs="Tahoma"/>
        </w:rPr>
        <w:t xml:space="preserve"> - Esta classificação se dá através da função e subfunção, são obrigatórias e iguais em todo o território brasileiro.</w:t>
      </w:r>
    </w:p>
    <w:p w:rsidR="005F7891" w:rsidRPr="00CB2CD2" w:rsidRDefault="005F7891" w:rsidP="0035250D">
      <w:pPr>
        <w:spacing w:before="120" w:after="12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Destinada a classificar as despesas por finalidades gerais, educação, saúde, transporte, etc. As despesas ligadas à área de Educação podem ocorrer em vários órgãos/secretarias, como por exemplo, a construção de uma escola realizada pela secretaria de obras.</w:t>
      </w:r>
    </w:p>
    <w:p w:rsidR="005F7891" w:rsidRPr="00CB2CD2" w:rsidRDefault="005F7891" w:rsidP="00F2145D">
      <w:pPr>
        <w:spacing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Exemplo: 23.10.</w:t>
      </w:r>
      <w:r w:rsidRPr="00CB2CD2">
        <w:rPr>
          <w:rFonts w:ascii="Calibri" w:hAnsi="Calibri" w:cs="Tahoma"/>
          <w:b/>
        </w:rPr>
        <w:t>12.365</w:t>
      </w:r>
      <w:r w:rsidRPr="00CB2CD2">
        <w:rPr>
          <w:rFonts w:ascii="Calibri" w:hAnsi="Calibri" w:cs="Tahoma"/>
          <w:b/>
        </w:rPr>
        <w:tab/>
        <w:t>-</w:t>
      </w:r>
      <w:r w:rsidRPr="00CB2CD2">
        <w:rPr>
          <w:rFonts w:ascii="Calibri" w:hAnsi="Calibri" w:cs="Tahoma"/>
          <w:b/>
        </w:rPr>
        <w:tab/>
      </w:r>
      <w:r w:rsidRPr="00CB2CD2">
        <w:rPr>
          <w:rFonts w:ascii="Calibri" w:hAnsi="Calibri" w:cs="Tahoma"/>
          <w:bCs/>
        </w:rPr>
        <w:t>Como vimos acima o órgão e a unidade referem-se ä Secretaria de Obras, enquanto a</w:t>
      </w:r>
      <w:r w:rsidRPr="00CB2CD2">
        <w:rPr>
          <w:rFonts w:ascii="Calibri" w:hAnsi="Calibri" w:cs="Tahoma"/>
        </w:rPr>
        <w:t xml:space="preserve"> classificação funcional refere-se </w:t>
      </w:r>
      <w:proofErr w:type="gramStart"/>
      <w:r w:rsidRPr="00CB2CD2">
        <w:rPr>
          <w:rFonts w:ascii="Calibri" w:hAnsi="Calibri" w:cs="Tahoma"/>
        </w:rPr>
        <w:t>a</w:t>
      </w:r>
      <w:proofErr w:type="gramEnd"/>
      <w:r w:rsidRPr="00CB2CD2">
        <w:rPr>
          <w:rFonts w:ascii="Calibri" w:hAnsi="Calibri" w:cs="Tahoma"/>
        </w:rPr>
        <w:t xml:space="preserve"> função Educação (12) e a subfunção Educação Infantil (365).</w:t>
      </w:r>
    </w:p>
    <w:p w:rsidR="005F7891" w:rsidRPr="00CB2CD2" w:rsidRDefault="005F7891" w:rsidP="00F2145D">
      <w:pPr>
        <w:ind w:left="-11"/>
        <w:jc w:val="both"/>
        <w:rPr>
          <w:rFonts w:ascii="Calibri" w:hAnsi="Calibri" w:cs="Tahoma"/>
          <w:i/>
        </w:rPr>
      </w:pPr>
      <w:r w:rsidRPr="00CB2CD2">
        <w:rPr>
          <w:rFonts w:ascii="Calibri" w:hAnsi="Calibri" w:cs="Tahoma"/>
          <w:i/>
        </w:rPr>
        <w:tab/>
        <w:t>Os dois primeiros dígitos em negrito indicam a função – Educação</w:t>
      </w:r>
    </w:p>
    <w:p w:rsidR="005F7891" w:rsidRPr="00CB2CD2" w:rsidRDefault="005F7891" w:rsidP="00F2145D">
      <w:pPr>
        <w:spacing w:line="360" w:lineRule="auto"/>
        <w:ind w:left="-11"/>
        <w:jc w:val="both"/>
        <w:rPr>
          <w:rFonts w:ascii="Calibri" w:hAnsi="Calibri" w:cs="Tahoma"/>
          <w:i/>
        </w:rPr>
      </w:pPr>
      <w:r w:rsidRPr="00CB2CD2">
        <w:rPr>
          <w:rFonts w:ascii="Calibri" w:hAnsi="Calibri" w:cs="Tahoma"/>
          <w:i/>
        </w:rPr>
        <w:tab/>
        <w:t>Os três últimos dígitos indicam a subfunção – Educação Infantil</w:t>
      </w:r>
    </w:p>
    <w:tbl>
      <w:tblPr>
        <w:tblW w:w="0" w:type="auto"/>
        <w:tblInd w:w="1157" w:type="dxa"/>
        <w:tblLayout w:type="fixed"/>
        <w:tblLook w:val="0000"/>
      </w:tblPr>
      <w:tblGrid>
        <w:gridCol w:w="2175"/>
        <w:gridCol w:w="3660"/>
      </w:tblGrid>
      <w:tr w:rsidR="005F7891" w:rsidRPr="00CB2CD2"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F7891" w:rsidRPr="00CB2CD2" w:rsidRDefault="005F7891" w:rsidP="00F2145D">
            <w:pPr>
              <w:snapToGrid w:val="0"/>
              <w:ind w:left="-11"/>
              <w:jc w:val="center"/>
              <w:rPr>
                <w:rFonts w:ascii="Calibri" w:hAnsi="Calibri" w:cs="Tahoma"/>
                <w:i/>
                <w:u w:val="single"/>
              </w:rPr>
            </w:pPr>
            <w:r w:rsidRPr="00CB2CD2">
              <w:rPr>
                <w:rFonts w:ascii="Calibri" w:hAnsi="Calibri" w:cs="Tahoma"/>
                <w:i/>
                <w:u w:val="single"/>
              </w:rPr>
              <w:t>Função</w:t>
            </w:r>
          </w:p>
          <w:p w:rsidR="005F7891" w:rsidRPr="00CB2CD2" w:rsidRDefault="005F7891" w:rsidP="009213A8">
            <w:pPr>
              <w:snapToGrid w:val="0"/>
              <w:ind w:left="-11"/>
              <w:jc w:val="both"/>
              <w:rPr>
                <w:rFonts w:ascii="Calibri" w:hAnsi="Calibri" w:cs="Tahoma"/>
              </w:rPr>
            </w:pPr>
          </w:p>
          <w:p w:rsidR="005F7891" w:rsidRPr="00CB2CD2" w:rsidRDefault="005F7891" w:rsidP="009213A8">
            <w:pPr>
              <w:snapToGrid w:val="0"/>
              <w:ind w:left="-11"/>
              <w:jc w:val="both"/>
              <w:rPr>
                <w:rFonts w:ascii="Calibri" w:hAnsi="Calibri" w:cs="Tahoma"/>
                <w:b/>
                <w:bCs/>
              </w:rPr>
            </w:pPr>
            <w:r w:rsidRPr="00CB2CD2">
              <w:rPr>
                <w:rFonts w:ascii="Calibri" w:hAnsi="Calibri" w:cs="Tahoma"/>
              </w:rPr>
              <w:t xml:space="preserve">Educação - </w:t>
            </w:r>
            <w:r w:rsidRPr="00CB2CD2">
              <w:rPr>
                <w:rFonts w:ascii="Calibri" w:hAnsi="Calibri" w:cs="Tahoma"/>
                <w:b/>
                <w:bCs/>
              </w:rPr>
              <w:t>12</w:t>
            </w:r>
          </w:p>
        </w:tc>
        <w:tc>
          <w:tcPr>
            <w:tcW w:w="3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CB2CD2" w:rsidRDefault="005F7891" w:rsidP="00F2145D">
            <w:pPr>
              <w:snapToGrid w:val="0"/>
              <w:ind w:left="-11"/>
              <w:jc w:val="center"/>
              <w:rPr>
                <w:rFonts w:ascii="Calibri" w:hAnsi="Calibri" w:cs="Tahoma"/>
                <w:i/>
                <w:u w:val="single"/>
              </w:rPr>
            </w:pPr>
            <w:r w:rsidRPr="00CB2CD2">
              <w:rPr>
                <w:rFonts w:ascii="Calibri" w:hAnsi="Calibri" w:cs="Tahoma"/>
                <w:i/>
                <w:u w:val="single"/>
              </w:rPr>
              <w:t>Subfunção</w:t>
            </w:r>
          </w:p>
          <w:p w:rsidR="005F7891" w:rsidRPr="00CB2CD2" w:rsidRDefault="005F7891" w:rsidP="009213A8">
            <w:pPr>
              <w:ind w:left="-11"/>
              <w:jc w:val="both"/>
              <w:rPr>
                <w:rFonts w:ascii="Calibri" w:hAnsi="Calibri" w:cs="Tahoma"/>
                <w:b/>
                <w:bCs/>
              </w:rPr>
            </w:pPr>
            <w:r w:rsidRPr="00CB2CD2">
              <w:rPr>
                <w:rFonts w:ascii="Calibri" w:hAnsi="Calibri" w:cs="Tahoma"/>
              </w:rPr>
              <w:t xml:space="preserve">Ensino Fundamental - </w:t>
            </w:r>
            <w:r w:rsidRPr="00CB2CD2">
              <w:rPr>
                <w:rFonts w:ascii="Calibri" w:hAnsi="Calibri" w:cs="Tahoma"/>
                <w:b/>
                <w:bCs/>
              </w:rPr>
              <w:t>361</w:t>
            </w:r>
          </w:p>
          <w:p w:rsidR="005F7891" w:rsidRPr="00CB2CD2" w:rsidRDefault="005F7891" w:rsidP="009213A8">
            <w:pPr>
              <w:ind w:left="-11"/>
              <w:jc w:val="both"/>
              <w:rPr>
                <w:rFonts w:ascii="Calibri" w:hAnsi="Calibri" w:cs="Tahoma"/>
                <w:b/>
                <w:bCs/>
              </w:rPr>
            </w:pPr>
            <w:r w:rsidRPr="00CB2CD2">
              <w:rPr>
                <w:rFonts w:ascii="Calibri" w:hAnsi="Calibri" w:cs="Tahoma"/>
              </w:rPr>
              <w:t xml:space="preserve">Ensino Médio -            </w:t>
            </w:r>
            <w:r w:rsidRPr="00CB2CD2">
              <w:rPr>
                <w:rFonts w:ascii="Calibri" w:hAnsi="Calibri" w:cs="Tahoma"/>
                <w:b/>
                <w:bCs/>
              </w:rPr>
              <w:t>362</w:t>
            </w:r>
          </w:p>
          <w:p w:rsidR="005F7891" w:rsidRPr="00CB2CD2" w:rsidRDefault="005F7891" w:rsidP="009213A8">
            <w:pPr>
              <w:ind w:left="-11"/>
              <w:jc w:val="both"/>
              <w:rPr>
                <w:rFonts w:ascii="Calibri" w:hAnsi="Calibri" w:cs="Tahoma"/>
                <w:b/>
                <w:bCs/>
              </w:rPr>
            </w:pPr>
            <w:r w:rsidRPr="00CB2CD2">
              <w:rPr>
                <w:rFonts w:ascii="Calibri" w:hAnsi="Calibri" w:cs="Tahoma"/>
              </w:rPr>
              <w:t xml:space="preserve">Educação Infantil -      </w:t>
            </w:r>
            <w:r w:rsidRPr="00CB2CD2">
              <w:rPr>
                <w:rFonts w:ascii="Calibri" w:hAnsi="Calibri" w:cs="Tahoma"/>
                <w:b/>
                <w:bCs/>
              </w:rPr>
              <w:t>365</w:t>
            </w:r>
          </w:p>
        </w:tc>
      </w:tr>
    </w:tbl>
    <w:p w:rsidR="005F7891" w:rsidRPr="00C913A0" w:rsidRDefault="005F7891" w:rsidP="0035250D">
      <w:pPr>
        <w:spacing w:before="120" w:after="120"/>
        <w:ind w:left="-11"/>
        <w:jc w:val="both"/>
        <w:rPr>
          <w:rFonts w:ascii="Calibri" w:hAnsi="Calibri"/>
          <w:shadow/>
          <w:sz w:val="20"/>
          <w:szCs w:val="20"/>
        </w:rPr>
      </w:pPr>
      <w:r w:rsidRPr="00C913A0">
        <w:rPr>
          <w:rFonts w:ascii="Calibri" w:hAnsi="Calibri"/>
          <w:sz w:val="20"/>
          <w:szCs w:val="20"/>
        </w:rPr>
        <w:t xml:space="preserve">A codificação das Funções e Subfunções é codificação </w:t>
      </w:r>
      <w:r w:rsidRPr="00C913A0">
        <w:rPr>
          <w:rFonts w:ascii="Calibri" w:hAnsi="Calibri"/>
          <w:i/>
          <w:sz w:val="20"/>
          <w:szCs w:val="20"/>
        </w:rPr>
        <w:t>obrigatória</w:t>
      </w:r>
      <w:r w:rsidRPr="00C913A0">
        <w:rPr>
          <w:rFonts w:ascii="Calibri" w:hAnsi="Calibri"/>
          <w:sz w:val="20"/>
          <w:szCs w:val="20"/>
        </w:rPr>
        <w:t xml:space="preserve"> e </w:t>
      </w:r>
      <w:r w:rsidRPr="00C913A0">
        <w:rPr>
          <w:rFonts w:ascii="Calibri" w:hAnsi="Calibri"/>
          <w:i/>
          <w:sz w:val="20"/>
          <w:szCs w:val="20"/>
        </w:rPr>
        <w:t>padronizada</w:t>
      </w:r>
      <w:r w:rsidRPr="00C913A0">
        <w:rPr>
          <w:rFonts w:ascii="Calibri" w:hAnsi="Calibri"/>
          <w:sz w:val="20"/>
          <w:szCs w:val="20"/>
        </w:rPr>
        <w:t xml:space="preserve"> para Estados, Municípios e União, oriunda da Portaria MOG n° 42, de 14 de abril de 1999, que discrimina a despesa por funções conforme estabelece o inciso I do § 1º do art. 2º e § 2º do art. 8º, da Lei n. º 4.320/64</w:t>
      </w:r>
      <w:r w:rsidRPr="00C913A0">
        <w:rPr>
          <w:rFonts w:ascii="Calibri" w:hAnsi="Calibri"/>
          <w:shadow/>
          <w:sz w:val="20"/>
          <w:szCs w:val="20"/>
        </w:rPr>
        <w:t>.</w:t>
      </w:r>
    </w:p>
    <w:p w:rsidR="005F7891" w:rsidRPr="00C913A0" w:rsidRDefault="005F7891" w:rsidP="00C913A0">
      <w:pPr>
        <w:spacing w:before="240" w:after="120" w:line="360" w:lineRule="auto"/>
        <w:ind w:left="851"/>
        <w:rPr>
          <w:rFonts w:ascii="Calibri" w:hAnsi="Calibri" w:cs="Tahoma"/>
          <w:b/>
          <w:sz w:val="32"/>
          <w:szCs w:val="32"/>
        </w:rPr>
      </w:pPr>
      <w:r w:rsidRPr="00C913A0">
        <w:rPr>
          <w:rFonts w:ascii="Calibri" w:hAnsi="Calibri" w:cs="Tahoma"/>
          <w:b/>
          <w:sz w:val="32"/>
          <w:szCs w:val="32"/>
        </w:rPr>
        <w:t>Definição sobre as classificações programáticas de governo.</w:t>
      </w:r>
    </w:p>
    <w:p w:rsidR="005F7891" w:rsidRPr="00CB2CD2" w:rsidRDefault="005F7891" w:rsidP="0035250D">
      <w:pPr>
        <w:spacing w:before="120" w:after="240"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</w:rPr>
        <w:tab/>
        <w:t>Classificação programática:</w:t>
      </w:r>
      <w:r w:rsidRPr="00CB2CD2">
        <w:rPr>
          <w:rFonts w:ascii="Calibri" w:hAnsi="Calibri" w:cs="Tahoma"/>
        </w:rPr>
        <w:t xml:space="preserve"> codificação</w:t>
      </w:r>
      <w:r w:rsidRPr="00CB2CD2">
        <w:rPr>
          <w:rFonts w:ascii="Calibri" w:hAnsi="Calibri" w:cs="Tahoma"/>
          <w:i/>
        </w:rPr>
        <w:t xml:space="preserve"> </w:t>
      </w:r>
      <w:r w:rsidRPr="00CB2CD2">
        <w:rPr>
          <w:rFonts w:ascii="Calibri" w:hAnsi="Calibri" w:cs="Tahoma"/>
        </w:rPr>
        <w:t>destinada a identificar os objetivos do poder executivo para os quais as despesas estão programadas (</w:t>
      </w:r>
      <w:r w:rsidRPr="00CB2CD2">
        <w:rPr>
          <w:rFonts w:ascii="Calibri" w:hAnsi="Calibri" w:cs="Tahoma"/>
          <w:i/>
        </w:rPr>
        <w:t>programa</w:t>
      </w:r>
      <w:r w:rsidRPr="00CB2CD2">
        <w:rPr>
          <w:rFonts w:ascii="Calibri" w:hAnsi="Calibri" w:cs="Tahoma"/>
        </w:rPr>
        <w:t xml:space="preserve">, </w:t>
      </w:r>
      <w:r w:rsidRPr="00CB2CD2">
        <w:rPr>
          <w:rFonts w:ascii="Calibri" w:hAnsi="Calibri" w:cs="Tahoma"/>
          <w:i/>
        </w:rPr>
        <w:t>projeto,</w:t>
      </w:r>
      <w:r w:rsidRPr="00CB2CD2">
        <w:rPr>
          <w:rFonts w:ascii="Calibri" w:hAnsi="Calibri" w:cs="Tahoma"/>
        </w:rPr>
        <w:t xml:space="preserve"> </w:t>
      </w:r>
      <w:r w:rsidRPr="00CB2CD2">
        <w:rPr>
          <w:rFonts w:ascii="Calibri" w:hAnsi="Calibri" w:cs="Tahoma"/>
          <w:i/>
        </w:rPr>
        <w:t>atividade e operação especial</w:t>
      </w:r>
      <w:r w:rsidRPr="00CB2CD2">
        <w:rPr>
          <w:rFonts w:ascii="Calibri" w:hAnsi="Calibri" w:cs="Tahoma"/>
        </w:rPr>
        <w:t>). Esta codificação não é uniforme, ou seja, igual em todo o país. Cada Governo determina sua codificação.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D35F71">
        <w:rPr>
          <w:rFonts w:ascii="Calibri" w:hAnsi="Calibri" w:cs="Tahoma"/>
          <w:b/>
          <w:u w:val="single"/>
        </w:rPr>
        <w:t>Programa</w:t>
      </w:r>
      <w:r w:rsidRPr="00D35F71">
        <w:rPr>
          <w:rFonts w:ascii="Calibri" w:hAnsi="Calibri" w:cs="Tahoma"/>
          <w:b/>
        </w:rPr>
        <w:t>:</w:t>
      </w:r>
      <w:r w:rsidRPr="00CB2CD2">
        <w:rPr>
          <w:rFonts w:ascii="Calibri" w:hAnsi="Calibri" w:cs="Tahoma"/>
        </w:rPr>
        <w:t xml:space="preserve"> conjunto de ações que concorrem para um objetivo comum preestabelecido, mensurado por indicadores instituídos no Plano Plurianual, visando </w:t>
      </w:r>
      <w:proofErr w:type="gramStart"/>
      <w:r w:rsidRPr="00CB2CD2">
        <w:rPr>
          <w:rFonts w:ascii="Calibri" w:hAnsi="Calibri" w:cs="Tahoma"/>
        </w:rPr>
        <w:t>a</w:t>
      </w:r>
      <w:proofErr w:type="gramEnd"/>
      <w:r w:rsidRPr="00CB2CD2">
        <w:rPr>
          <w:rFonts w:ascii="Calibri" w:hAnsi="Calibri" w:cs="Tahoma"/>
        </w:rPr>
        <w:t xml:space="preserve"> solução de um problema ou o atendimento de determinada necessidade ou demanda da sociedade. O programa é o nível integrador entre o PPA e a Lei Orçamentária. Em termos de estruturação, o plano termina e o orçamento começa no programa. Cada Administração tem a liberdade de definir os títulos de seus programas.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Ex: Educação a Criança – Creche; (conjunto de ações que concorrem para um objetivo comum preestabelecido).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Os programas podem conter várias ações (atividade e/ou projeto e/ou operação </w:t>
      </w:r>
      <w:r w:rsidR="00B3284B" w:rsidRPr="00CB2CD2">
        <w:rPr>
          <w:rFonts w:ascii="Calibri" w:hAnsi="Calibri" w:cs="Tahoma"/>
        </w:rPr>
        <w:t>especial</w:t>
      </w:r>
      <w:r w:rsidRPr="00CB2CD2">
        <w:rPr>
          <w:rFonts w:ascii="Calibri" w:hAnsi="Calibri" w:cs="Tahoma"/>
        </w:rPr>
        <w:t>)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D35F71">
        <w:rPr>
          <w:rFonts w:ascii="Calibri" w:hAnsi="Calibri" w:cs="Tahoma"/>
          <w:b/>
          <w:u w:val="single"/>
        </w:rPr>
        <w:lastRenderedPageBreak/>
        <w:t>Atividade</w:t>
      </w:r>
      <w:r w:rsidRPr="00D35F71">
        <w:rPr>
          <w:rFonts w:ascii="Calibri" w:hAnsi="Calibri" w:cs="Tahoma"/>
          <w:b/>
        </w:rPr>
        <w:t>:</w:t>
      </w:r>
      <w:r w:rsidRPr="00CB2CD2">
        <w:rPr>
          <w:rFonts w:ascii="Calibri" w:hAnsi="Calibri" w:cs="Tahoma"/>
        </w:rPr>
        <w:t xml:space="preserve"> é o instrumento de programação utilizado para alcançar o objetivo de um programa, envolvendo um conjunto de operações que se realizam de modo contínuo e permanente, das quais resulta um produto ou serviço necessário à manutenção da ação dos Governos. Cada Administração tem a liberdade de definir os títulos de suas atividades.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ab/>
        <w:t xml:space="preserve">Ex: Convenio para Operação e Manutenção de </w:t>
      </w:r>
      <w:proofErr w:type="spellStart"/>
      <w:r w:rsidRPr="00CB2CD2">
        <w:rPr>
          <w:rFonts w:ascii="Calibri" w:hAnsi="Calibri" w:cs="Tahoma"/>
        </w:rPr>
        <w:t>CEI’s</w:t>
      </w:r>
      <w:proofErr w:type="spellEnd"/>
      <w:r w:rsidRPr="00CB2CD2">
        <w:rPr>
          <w:rFonts w:ascii="Calibri" w:hAnsi="Calibri" w:cs="Tahoma"/>
        </w:rPr>
        <w:t xml:space="preserve"> e Creches (é o instrumento de programação utilizado para alcançar o objetivo de um programa, das quais resulta um produto ou serviço necessário à manutenção da ação dos Governos).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D35F71">
        <w:rPr>
          <w:rFonts w:ascii="Calibri" w:hAnsi="Calibri" w:cs="Tahoma"/>
          <w:b/>
          <w:u w:val="single"/>
        </w:rPr>
        <w:t>Projeto</w:t>
      </w:r>
      <w:r w:rsidRPr="00D35F71">
        <w:rPr>
          <w:rFonts w:ascii="Calibri" w:hAnsi="Calibri" w:cs="Tahoma"/>
          <w:b/>
        </w:rPr>
        <w:t>:</w:t>
      </w:r>
      <w:r w:rsidRPr="00CB2CD2">
        <w:rPr>
          <w:rFonts w:ascii="Calibri" w:hAnsi="Calibri" w:cs="Tahoma"/>
        </w:rPr>
        <w:t xml:space="preserve"> instrumento de programação para alcançar o objetivo de um programa, envolvendo um conjunto de operações, limitadas no tempo, das quais resulta um produto que concorre para a expansão ou aperfeiçoamento da ação dos Governos. Cada Administração tem a liberdade de definir os títulos de seus projetos.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Ex: Construção de Creche; (é instrumento de programação, produto que concorre para a expansão ou aperfeiçoamento da ação dos Governos).</w:t>
      </w:r>
    </w:p>
    <w:p w:rsidR="005F7891" w:rsidRPr="00CB2CD2" w:rsidRDefault="005F7891" w:rsidP="00E661BD">
      <w:pPr>
        <w:spacing w:before="120" w:after="120" w:line="400" w:lineRule="atLeast"/>
        <w:ind w:left="-11"/>
        <w:jc w:val="both"/>
        <w:rPr>
          <w:rFonts w:ascii="Calibri" w:hAnsi="Calibri" w:cs="Tahoma"/>
        </w:rPr>
      </w:pPr>
      <w:r w:rsidRPr="00D35F71">
        <w:rPr>
          <w:rFonts w:ascii="Calibri" w:hAnsi="Calibri" w:cs="Tahoma"/>
          <w:b/>
          <w:u w:val="single"/>
        </w:rPr>
        <w:t>Operação Especial</w:t>
      </w:r>
      <w:r w:rsidRPr="00D35F71">
        <w:rPr>
          <w:rFonts w:ascii="Calibri" w:hAnsi="Calibri" w:cs="Tahoma"/>
          <w:b/>
        </w:rPr>
        <w:t>:</w:t>
      </w:r>
      <w:r w:rsidRPr="00CB2CD2">
        <w:rPr>
          <w:rFonts w:ascii="Calibri" w:hAnsi="Calibri" w:cs="Tahoma"/>
        </w:rPr>
        <w:t xml:space="preserve"> despesas em relação às quais não se podem associar, no período, à geração de um bem ou serviço, tais como: dívidas, ressarcimentos, transferências, indenizações, financiamentos e outras afins. Ou seja, são aquelas despesas nas quais o administrador incorre, sem, contudo, combinar fatores de produção para gerar produtos, isto é, seriam neutras em relação ao ciclo produtivo sob sua responsabilidade.</w:t>
      </w:r>
    </w:p>
    <w:p w:rsidR="005F7891" w:rsidRPr="00CB2CD2" w:rsidRDefault="005F7891" w:rsidP="00E661BD">
      <w:pPr>
        <w:spacing w:line="400" w:lineRule="atLeast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caps/>
        </w:rPr>
        <w:t>Ex</w:t>
      </w:r>
      <w:r w:rsidRPr="00CB2CD2">
        <w:rPr>
          <w:rFonts w:ascii="Calibri" w:hAnsi="Calibri" w:cs="Tahoma"/>
          <w:b/>
          <w:caps/>
        </w:rPr>
        <w:t xml:space="preserve">: </w:t>
      </w:r>
      <w:r w:rsidRPr="00CB2CD2">
        <w:rPr>
          <w:rFonts w:ascii="Calibri" w:hAnsi="Calibri" w:cs="Tahoma"/>
        </w:rPr>
        <w:t>Encargos especiais (englobam o pagamento de condenações judiciais, encargos da dívida pública e despesas de exercícios anteriores, entre outros</w:t>
      </w:r>
      <w:r w:rsidR="00EF5DAF" w:rsidRPr="00CB2CD2">
        <w:rPr>
          <w:rFonts w:ascii="Calibri" w:hAnsi="Calibri" w:cs="Tahoma"/>
        </w:rPr>
        <w:t>).</w:t>
      </w:r>
    </w:p>
    <w:p w:rsidR="005F7891" w:rsidRPr="00D35F71" w:rsidRDefault="00E661BD" w:rsidP="00E661BD">
      <w:pPr>
        <w:spacing w:after="240" w:line="400" w:lineRule="atLeast"/>
        <w:ind w:left="-11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(</w:t>
      </w:r>
      <w:r w:rsidR="005F7891" w:rsidRPr="00D35F71">
        <w:rPr>
          <w:rFonts w:ascii="Calibri" w:hAnsi="Calibri" w:cs="Tahoma"/>
          <w:b/>
          <w:bCs/>
          <w:sz w:val="20"/>
          <w:szCs w:val="20"/>
        </w:rPr>
        <w:t>Fonte:</w:t>
      </w:r>
      <w:r w:rsidR="005F7891" w:rsidRPr="00D35F71">
        <w:rPr>
          <w:rFonts w:ascii="Calibri" w:hAnsi="Calibri" w:cs="Tahoma"/>
          <w:sz w:val="20"/>
          <w:szCs w:val="20"/>
        </w:rPr>
        <w:t xml:space="preserve"> De Olho no Orçamento Criança – São Paulo, outubro de 2005 – www.orcamentocrianca.org.br</w:t>
      </w:r>
      <w:proofErr w:type="gramStart"/>
      <w:r>
        <w:rPr>
          <w:rFonts w:ascii="Calibri" w:hAnsi="Calibri" w:cs="Tahoma"/>
          <w:sz w:val="20"/>
          <w:szCs w:val="20"/>
        </w:rPr>
        <w:t>)</w:t>
      </w:r>
      <w:proofErr w:type="gramEnd"/>
    </w:p>
    <w:p w:rsidR="005F7891" w:rsidRPr="00E56ADB" w:rsidRDefault="005F7891" w:rsidP="00DA58CC">
      <w:pPr>
        <w:spacing w:before="120" w:after="120"/>
        <w:rPr>
          <w:rFonts w:ascii="Calibri" w:hAnsi="Calibri" w:cs="Tahoma"/>
          <w:b/>
          <w:sz w:val="28"/>
          <w:szCs w:val="28"/>
        </w:rPr>
      </w:pPr>
      <w:r w:rsidRPr="003B2302">
        <w:rPr>
          <w:rFonts w:ascii="Calibri" w:hAnsi="Calibri" w:cs="Tahoma"/>
          <w:b/>
          <w:sz w:val="26"/>
          <w:szCs w:val="26"/>
        </w:rPr>
        <w:t>Exemplos de codificação Funcional-Programática no município de São Paulo:</w:t>
      </w:r>
      <w:r w:rsidR="003B2302">
        <w:rPr>
          <w:rFonts w:ascii="Calibri" w:hAnsi="Calibri" w:cs="Tahoma"/>
          <w:b/>
          <w:sz w:val="28"/>
          <w:szCs w:val="28"/>
        </w:rPr>
        <w:t xml:space="preserve"> </w:t>
      </w:r>
      <w:r w:rsidR="003B2302" w:rsidRPr="003B2302">
        <w:rPr>
          <w:rFonts w:ascii="Calibri" w:hAnsi="Calibri" w:cs="Tahoma"/>
          <w:b/>
          <w:sz w:val="22"/>
          <w:szCs w:val="22"/>
        </w:rPr>
        <w:t>(LOA 2013)</w:t>
      </w:r>
    </w:p>
    <w:p w:rsidR="005F7891" w:rsidRPr="003B2302" w:rsidRDefault="00830816" w:rsidP="00DA58CC">
      <w:pPr>
        <w:spacing w:before="120" w:after="120"/>
        <w:ind w:left="-11"/>
        <w:jc w:val="both"/>
        <w:rPr>
          <w:rFonts w:ascii="Calibri" w:hAnsi="Calibri" w:cs="Tahoma"/>
        </w:rPr>
      </w:pPr>
      <w:r>
        <w:rPr>
          <w:rFonts w:ascii="Calibri" w:hAnsi="Calibri" w:cs="Tahoma"/>
          <w:i/>
          <w:u w:val="single"/>
        </w:rPr>
        <w:t>08</w:t>
      </w:r>
      <w:r w:rsidR="005F7891" w:rsidRPr="00CB2CD2">
        <w:rPr>
          <w:rFonts w:ascii="Calibri" w:hAnsi="Calibri" w:cs="Tahoma"/>
          <w:i/>
          <w:u w:val="single"/>
        </w:rPr>
        <w:t>.</w:t>
      </w:r>
      <w:r>
        <w:rPr>
          <w:rFonts w:ascii="Calibri" w:hAnsi="Calibri" w:cs="Tahoma"/>
          <w:i/>
          <w:u w:val="single"/>
        </w:rPr>
        <w:t>243</w:t>
      </w:r>
      <w:r w:rsidR="005F7891" w:rsidRPr="00CB2CD2">
        <w:rPr>
          <w:rFonts w:ascii="Calibri" w:hAnsi="Calibri" w:cs="Tahoma"/>
          <w:i/>
          <w:u w:val="single"/>
        </w:rPr>
        <w:t>.</w:t>
      </w:r>
      <w:r>
        <w:rPr>
          <w:rFonts w:ascii="Calibri" w:hAnsi="Calibri" w:cs="Tahoma"/>
          <w:i/>
          <w:u w:val="single"/>
        </w:rPr>
        <w:t>1141</w:t>
      </w:r>
      <w:r w:rsidR="005F7891" w:rsidRPr="00CB2CD2">
        <w:rPr>
          <w:rFonts w:ascii="Calibri" w:hAnsi="Calibri" w:cs="Tahoma"/>
          <w:i/>
          <w:u w:val="single"/>
        </w:rPr>
        <w:t>.</w:t>
      </w:r>
      <w:r>
        <w:rPr>
          <w:rFonts w:ascii="Calibri" w:hAnsi="Calibri" w:cs="Tahoma"/>
          <w:i/>
          <w:u w:val="single"/>
        </w:rPr>
        <w:t>2157</w:t>
      </w:r>
      <w:r w:rsidR="005F7891" w:rsidRPr="00CB2CD2">
        <w:rPr>
          <w:rFonts w:ascii="Calibri" w:hAnsi="Calibri" w:cs="Tahoma"/>
          <w:i/>
          <w:u w:val="single"/>
        </w:rPr>
        <w:t xml:space="preserve"> – </w:t>
      </w:r>
      <w:r>
        <w:rPr>
          <w:rFonts w:ascii="Calibri" w:hAnsi="Calibri" w:cs="Tahoma"/>
          <w:i/>
          <w:u w:val="single"/>
        </w:rPr>
        <w:t>Administração dos Conselhos Tutelares</w:t>
      </w:r>
      <w:r w:rsidR="003B2302">
        <w:rPr>
          <w:rFonts w:ascii="Calibri" w:hAnsi="Calibri" w:cs="Tahoma"/>
          <w:i/>
          <w:u w:val="single"/>
        </w:rPr>
        <w:t xml:space="preserve"> 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Os dois primeiros dígitos indicam a Função – </w:t>
      </w:r>
      <w:r w:rsidR="00B465CC">
        <w:rPr>
          <w:rFonts w:ascii="Calibri" w:hAnsi="Calibri" w:cs="Tahoma"/>
        </w:rPr>
        <w:t>ASSISTÊNCIA SOCIAL</w:t>
      </w:r>
      <w:r w:rsidRPr="00CB2CD2">
        <w:rPr>
          <w:rFonts w:ascii="Calibri" w:hAnsi="Calibri" w:cs="Tahoma"/>
        </w:rPr>
        <w:t xml:space="preserve"> (</w:t>
      </w:r>
      <w:r w:rsidR="00B465CC">
        <w:rPr>
          <w:rFonts w:ascii="Calibri" w:hAnsi="Calibri" w:cs="Tahoma"/>
        </w:rPr>
        <w:t>08</w:t>
      </w:r>
      <w:r w:rsidRPr="00CB2CD2">
        <w:rPr>
          <w:rFonts w:ascii="Calibri" w:hAnsi="Calibri" w:cs="Tahoma"/>
        </w:rPr>
        <w:t>) - (codificação uniforme, ou seja, igual em todo território brasileiro – ver anexo).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Do 3º ao 5º temos a Subfunção – </w:t>
      </w:r>
      <w:r w:rsidR="00B465CC">
        <w:rPr>
          <w:rFonts w:ascii="Calibri" w:hAnsi="Calibri" w:cs="Tahoma"/>
        </w:rPr>
        <w:t>Assistência a Criança e ao Adolescente</w:t>
      </w:r>
      <w:r w:rsidRPr="00CB2CD2">
        <w:rPr>
          <w:rFonts w:ascii="Calibri" w:hAnsi="Calibri" w:cs="Tahoma"/>
        </w:rPr>
        <w:t xml:space="preserve"> (</w:t>
      </w:r>
      <w:r w:rsidR="00B465CC">
        <w:rPr>
          <w:rFonts w:ascii="Calibri" w:hAnsi="Calibri" w:cs="Tahoma"/>
        </w:rPr>
        <w:t>243</w:t>
      </w:r>
      <w:r w:rsidRPr="00CB2CD2">
        <w:rPr>
          <w:rFonts w:ascii="Calibri" w:hAnsi="Calibri" w:cs="Tahoma"/>
        </w:rPr>
        <w:t>) - (codificação uniforme, ou seja, igual em todo território brasileiro – ver anexo).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Do 6º ao 9º localizamos o Programa – </w:t>
      </w:r>
      <w:r w:rsidR="00B465CC">
        <w:rPr>
          <w:rFonts w:ascii="Calibri" w:hAnsi="Calibri" w:cs="Tahoma"/>
        </w:rPr>
        <w:t>Fortalecimento da rede de proteção social</w:t>
      </w:r>
      <w:r w:rsidRPr="00CB2CD2">
        <w:rPr>
          <w:rFonts w:ascii="Calibri" w:hAnsi="Calibri" w:cs="Tahoma"/>
        </w:rPr>
        <w:t xml:space="preserve"> (</w:t>
      </w:r>
      <w:r w:rsidR="00B465CC">
        <w:rPr>
          <w:rFonts w:ascii="Calibri" w:hAnsi="Calibri" w:cs="Tahoma"/>
        </w:rPr>
        <w:t>1141</w:t>
      </w:r>
      <w:r w:rsidRPr="00CB2CD2">
        <w:rPr>
          <w:rFonts w:ascii="Calibri" w:hAnsi="Calibri" w:cs="Tahoma"/>
        </w:rPr>
        <w:t>) - O programa de Governo não é uniforme, podendo ser definido pelos Estados/</w:t>
      </w:r>
      <w:proofErr w:type="gramStart"/>
      <w:r w:rsidRPr="00CB2CD2">
        <w:rPr>
          <w:rFonts w:ascii="Calibri" w:hAnsi="Calibri" w:cs="Tahoma"/>
        </w:rPr>
        <w:t>Municípios</w:t>
      </w:r>
      <w:proofErr w:type="gramEnd"/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lastRenderedPageBreak/>
        <w:t xml:space="preserve">Os últimos dígitos indicam </w:t>
      </w:r>
      <w:r w:rsidR="00B465CC">
        <w:rPr>
          <w:rFonts w:ascii="Calibri" w:hAnsi="Calibri" w:cs="Tahoma"/>
        </w:rPr>
        <w:t xml:space="preserve">a </w:t>
      </w:r>
      <w:r w:rsidR="00B465CC" w:rsidRPr="00804CE1">
        <w:rPr>
          <w:rFonts w:ascii="Calibri" w:hAnsi="Calibri" w:cs="Tahoma"/>
          <w:b/>
        </w:rPr>
        <w:t>A</w:t>
      </w:r>
      <w:r w:rsidR="00804CE1" w:rsidRPr="00804CE1">
        <w:rPr>
          <w:rFonts w:ascii="Calibri" w:hAnsi="Calibri" w:cs="Tahoma"/>
          <w:b/>
        </w:rPr>
        <w:t>TIVIDADE</w:t>
      </w:r>
      <w:r w:rsidRPr="00CB2CD2">
        <w:rPr>
          <w:rFonts w:ascii="Calibri" w:hAnsi="Calibri" w:cs="Tahoma"/>
        </w:rPr>
        <w:t xml:space="preserve"> – </w:t>
      </w:r>
      <w:r w:rsidR="00B465CC">
        <w:rPr>
          <w:rFonts w:ascii="Calibri" w:hAnsi="Calibri" w:cs="Tahoma"/>
        </w:rPr>
        <w:t>Administração dos Conselhos Tutelares</w:t>
      </w:r>
      <w:r w:rsidRPr="00CB2CD2">
        <w:rPr>
          <w:rFonts w:ascii="Calibri" w:hAnsi="Calibri" w:cs="Tahoma"/>
        </w:rPr>
        <w:t xml:space="preserve"> (</w:t>
      </w:r>
      <w:r w:rsidR="00B465CC" w:rsidRPr="00804CE1">
        <w:rPr>
          <w:rFonts w:ascii="Calibri" w:hAnsi="Calibri" w:cs="Tahoma"/>
          <w:b/>
        </w:rPr>
        <w:t>2157</w:t>
      </w:r>
      <w:r w:rsidRPr="00CB2CD2">
        <w:rPr>
          <w:rFonts w:ascii="Calibri" w:hAnsi="Calibri" w:cs="Tahoma"/>
        </w:rPr>
        <w:t xml:space="preserve">) - </w:t>
      </w:r>
      <w:proofErr w:type="gramStart"/>
      <w:r w:rsidRPr="00CB2CD2">
        <w:rPr>
          <w:rFonts w:ascii="Calibri" w:hAnsi="Calibri" w:cs="Tahoma"/>
        </w:rPr>
        <w:t>(Definid</w:t>
      </w:r>
      <w:r w:rsidR="00804CE1">
        <w:rPr>
          <w:rFonts w:ascii="Calibri" w:hAnsi="Calibri" w:cs="Tahoma"/>
        </w:rPr>
        <w:t>a</w:t>
      </w:r>
      <w:r w:rsidRPr="00CB2CD2">
        <w:rPr>
          <w:rFonts w:ascii="Calibri" w:hAnsi="Calibri" w:cs="Tahoma"/>
        </w:rPr>
        <w:t xml:space="preserve"> pelos Estados/Municípios</w:t>
      </w:r>
      <w:r w:rsidR="00804CE1">
        <w:rPr>
          <w:rFonts w:ascii="Calibri" w:hAnsi="Calibri" w:cs="Tahoma"/>
        </w:rPr>
        <w:t>.</w:t>
      </w:r>
      <w:proofErr w:type="gramEnd"/>
      <w:r w:rsidR="00804CE1">
        <w:rPr>
          <w:rFonts w:ascii="Calibri" w:hAnsi="Calibri" w:cs="Tahoma"/>
        </w:rPr>
        <w:t xml:space="preserve"> Neste caso </w:t>
      </w:r>
      <w:r w:rsidRPr="00CB2CD2">
        <w:rPr>
          <w:rFonts w:ascii="Calibri" w:hAnsi="Calibri" w:cs="Tahoma"/>
        </w:rPr>
        <w:t xml:space="preserve">a única uniformidade é o primeiro dígito que define se a ação é um projeto </w:t>
      </w:r>
      <w:r w:rsidR="00804CE1">
        <w:rPr>
          <w:rFonts w:ascii="Calibri" w:hAnsi="Calibri" w:cs="Tahoma"/>
        </w:rPr>
        <w:t>(quando in</w:t>
      </w:r>
      <w:r w:rsidRPr="00CB2CD2">
        <w:rPr>
          <w:rFonts w:ascii="Calibri" w:hAnsi="Calibri" w:cs="Tahoma"/>
        </w:rPr>
        <w:t>iciada com impar</w:t>
      </w:r>
      <w:r w:rsidR="00804CE1">
        <w:rPr>
          <w:rFonts w:ascii="Calibri" w:hAnsi="Calibri" w:cs="Tahoma"/>
        </w:rPr>
        <w:t>)</w:t>
      </w:r>
      <w:r w:rsidRPr="00CB2CD2">
        <w:rPr>
          <w:rFonts w:ascii="Calibri" w:hAnsi="Calibri" w:cs="Tahoma"/>
        </w:rPr>
        <w:t xml:space="preserve">, uma atividade </w:t>
      </w:r>
      <w:r w:rsidR="00804CE1">
        <w:rPr>
          <w:rFonts w:ascii="Calibri" w:hAnsi="Calibri" w:cs="Tahoma"/>
        </w:rPr>
        <w:t>(quando i</w:t>
      </w:r>
      <w:r w:rsidRPr="00CB2CD2">
        <w:rPr>
          <w:rFonts w:ascii="Calibri" w:hAnsi="Calibri" w:cs="Tahoma"/>
        </w:rPr>
        <w:t>niciad</w:t>
      </w:r>
      <w:r w:rsidR="00804CE1">
        <w:rPr>
          <w:rFonts w:ascii="Calibri" w:hAnsi="Calibri" w:cs="Tahoma"/>
        </w:rPr>
        <w:t xml:space="preserve">a </w:t>
      </w:r>
      <w:r w:rsidRPr="00CB2CD2">
        <w:rPr>
          <w:rFonts w:ascii="Calibri" w:hAnsi="Calibri" w:cs="Tahoma"/>
        </w:rPr>
        <w:t>com par</w:t>
      </w:r>
      <w:r w:rsidR="00804CE1">
        <w:rPr>
          <w:rFonts w:ascii="Calibri" w:hAnsi="Calibri" w:cs="Tahoma"/>
        </w:rPr>
        <w:t>)</w:t>
      </w:r>
      <w:r w:rsidRPr="00CB2CD2">
        <w:rPr>
          <w:rFonts w:ascii="Calibri" w:hAnsi="Calibri" w:cs="Tahoma"/>
        </w:rPr>
        <w:t xml:space="preserve"> ou uma operação especial </w:t>
      </w:r>
      <w:r w:rsidR="00804CE1">
        <w:rPr>
          <w:rFonts w:ascii="Calibri" w:hAnsi="Calibri" w:cs="Tahoma"/>
        </w:rPr>
        <w:t>(</w:t>
      </w:r>
      <w:r w:rsidRPr="00CB2CD2">
        <w:rPr>
          <w:rFonts w:ascii="Calibri" w:hAnsi="Calibri" w:cs="Tahoma"/>
        </w:rPr>
        <w:t>iniciad</w:t>
      </w:r>
      <w:r w:rsidR="00804CE1">
        <w:rPr>
          <w:rFonts w:ascii="Calibri" w:hAnsi="Calibri" w:cs="Tahoma"/>
        </w:rPr>
        <w:t>a</w:t>
      </w:r>
      <w:r w:rsidRPr="00CB2CD2">
        <w:rPr>
          <w:rFonts w:ascii="Calibri" w:hAnsi="Calibri" w:cs="Tahoma"/>
        </w:rPr>
        <w:t xml:space="preserve"> com zero).</w:t>
      </w:r>
    </w:p>
    <w:p w:rsidR="005F7891" w:rsidRPr="00CB2CD2" w:rsidRDefault="00B465CC" w:rsidP="00B3284B">
      <w:pPr>
        <w:spacing w:before="240" w:after="240"/>
        <w:ind w:left="-11"/>
        <w:jc w:val="both"/>
        <w:rPr>
          <w:rFonts w:ascii="Calibri" w:hAnsi="Calibri" w:cs="Tahoma"/>
          <w:i/>
          <w:u w:val="single"/>
        </w:rPr>
      </w:pPr>
      <w:r>
        <w:rPr>
          <w:rFonts w:ascii="Calibri" w:hAnsi="Calibri" w:cs="Tahoma"/>
          <w:i/>
          <w:u w:val="single"/>
        </w:rPr>
        <w:t>10</w:t>
      </w:r>
      <w:r w:rsidR="005F7891" w:rsidRPr="00CB2CD2">
        <w:rPr>
          <w:rFonts w:ascii="Calibri" w:hAnsi="Calibri" w:cs="Tahoma"/>
          <w:i/>
          <w:u w:val="single"/>
        </w:rPr>
        <w:t>.</w:t>
      </w:r>
      <w:r>
        <w:rPr>
          <w:rFonts w:ascii="Calibri" w:hAnsi="Calibri" w:cs="Tahoma"/>
          <w:i/>
          <w:u w:val="single"/>
        </w:rPr>
        <w:t>302</w:t>
      </w:r>
      <w:r w:rsidR="005F7891" w:rsidRPr="00CB2CD2">
        <w:rPr>
          <w:rFonts w:ascii="Calibri" w:hAnsi="Calibri" w:cs="Tahoma"/>
          <w:i/>
          <w:u w:val="single"/>
        </w:rPr>
        <w:t>.</w:t>
      </w:r>
      <w:r>
        <w:rPr>
          <w:rFonts w:ascii="Calibri" w:hAnsi="Calibri" w:cs="Tahoma"/>
          <w:i/>
          <w:u w:val="single"/>
        </w:rPr>
        <w:t>1112</w:t>
      </w:r>
      <w:r w:rsidR="005F7891" w:rsidRPr="00CB2CD2">
        <w:rPr>
          <w:rFonts w:ascii="Calibri" w:hAnsi="Calibri" w:cs="Tahoma"/>
          <w:i/>
          <w:u w:val="single"/>
        </w:rPr>
        <w:t>.</w:t>
      </w:r>
      <w:r>
        <w:rPr>
          <w:rFonts w:ascii="Calibri" w:hAnsi="Calibri" w:cs="Tahoma"/>
          <w:i/>
          <w:u w:val="single"/>
        </w:rPr>
        <w:t>3100</w:t>
      </w:r>
      <w:r w:rsidR="005F7891" w:rsidRPr="00CB2CD2">
        <w:rPr>
          <w:rFonts w:ascii="Calibri" w:hAnsi="Calibri" w:cs="Tahoma"/>
          <w:i/>
          <w:u w:val="single"/>
        </w:rPr>
        <w:t xml:space="preserve"> </w:t>
      </w:r>
      <w:r>
        <w:rPr>
          <w:rFonts w:ascii="Calibri" w:hAnsi="Calibri" w:cs="Tahoma"/>
          <w:i/>
          <w:u w:val="single"/>
        </w:rPr>
        <w:t>–</w:t>
      </w:r>
      <w:r w:rsidR="005F7891" w:rsidRPr="00CB2CD2">
        <w:rPr>
          <w:rFonts w:ascii="Calibri" w:hAnsi="Calibri" w:cs="Tahoma"/>
          <w:i/>
          <w:u w:val="single"/>
        </w:rPr>
        <w:t xml:space="preserve"> </w:t>
      </w:r>
      <w:r>
        <w:rPr>
          <w:rFonts w:ascii="Calibri" w:hAnsi="Calibri" w:cs="Tahoma"/>
          <w:i/>
          <w:u w:val="single"/>
        </w:rPr>
        <w:t>Construção de Equipamentos de Saúde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Os dois primeiros dígitos indicam a Função – </w:t>
      </w:r>
      <w:r w:rsidR="00B465CC">
        <w:rPr>
          <w:rFonts w:ascii="Calibri" w:hAnsi="Calibri" w:cs="Tahoma"/>
        </w:rPr>
        <w:t>SAÚDE</w:t>
      </w:r>
      <w:r w:rsidRPr="00CB2CD2">
        <w:rPr>
          <w:rFonts w:ascii="Calibri" w:hAnsi="Calibri" w:cs="Tahoma"/>
        </w:rPr>
        <w:t xml:space="preserve"> (</w:t>
      </w:r>
      <w:r w:rsidR="00B465CC">
        <w:rPr>
          <w:rFonts w:ascii="Calibri" w:hAnsi="Calibri" w:cs="Tahoma"/>
        </w:rPr>
        <w:t>10</w:t>
      </w:r>
      <w:r w:rsidRPr="00CB2CD2">
        <w:rPr>
          <w:rFonts w:ascii="Calibri" w:hAnsi="Calibri" w:cs="Tahoma"/>
        </w:rPr>
        <w:t>) - (codificação uniforme, ou seja, igual em todo território brasileiro – ver anexo I).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Do 3º ao 5º temos a Subfunção – </w:t>
      </w:r>
      <w:r w:rsidR="00B465CC">
        <w:rPr>
          <w:rFonts w:ascii="Calibri" w:hAnsi="Calibri" w:cs="Tahoma"/>
        </w:rPr>
        <w:t>Assistência Hospitalar e Ambulatorial</w:t>
      </w:r>
      <w:r w:rsidRPr="00CB2CD2">
        <w:rPr>
          <w:rFonts w:ascii="Calibri" w:hAnsi="Calibri" w:cs="Tahoma"/>
        </w:rPr>
        <w:t xml:space="preserve"> (</w:t>
      </w:r>
      <w:r w:rsidR="00B465CC">
        <w:rPr>
          <w:rFonts w:ascii="Calibri" w:hAnsi="Calibri" w:cs="Tahoma"/>
        </w:rPr>
        <w:t>302</w:t>
      </w:r>
      <w:r w:rsidRPr="00CB2CD2">
        <w:rPr>
          <w:rFonts w:ascii="Calibri" w:hAnsi="Calibri" w:cs="Tahoma"/>
        </w:rPr>
        <w:t>) - (codificação uniforme, ou seja, igual em todo território brasileiro – ver anexo I).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Do 6º ao 9º localizamos o Programa – </w:t>
      </w:r>
      <w:r w:rsidR="00804CE1">
        <w:rPr>
          <w:rFonts w:ascii="Calibri" w:hAnsi="Calibri" w:cs="Tahoma"/>
        </w:rPr>
        <w:t>Acesso à Saúde e qualidade no atendimento – Fortalecimento de assistência</w:t>
      </w:r>
      <w:r w:rsidRPr="00CB2CD2">
        <w:rPr>
          <w:rFonts w:ascii="Calibri" w:hAnsi="Calibri" w:cs="Tahoma"/>
        </w:rPr>
        <w:t xml:space="preserve"> (</w:t>
      </w:r>
      <w:r w:rsidR="00804CE1">
        <w:rPr>
          <w:rFonts w:ascii="Calibri" w:hAnsi="Calibri" w:cs="Tahoma"/>
        </w:rPr>
        <w:t>1112</w:t>
      </w:r>
      <w:r w:rsidRPr="00CB2CD2">
        <w:rPr>
          <w:rFonts w:ascii="Calibri" w:hAnsi="Calibri" w:cs="Tahoma"/>
        </w:rPr>
        <w:t>) - (Definido pelos Estados/Municípios)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Os últimos dígitos indicam </w:t>
      </w:r>
      <w:r w:rsidR="00804CE1">
        <w:rPr>
          <w:rFonts w:ascii="Calibri" w:hAnsi="Calibri" w:cs="Tahoma"/>
        </w:rPr>
        <w:t xml:space="preserve">o </w:t>
      </w:r>
      <w:r w:rsidR="00804CE1" w:rsidRPr="00804CE1">
        <w:rPr>
          <w:rFonts w:ascii="Calibri" w:hAnsi="Calibri" w:cs="Tahoma"/>
          <w:b/>
        </w:rPr>
        <w:t>PROJETO</w:t>
      </w:r>
      <w:r w:rsidRPr="00CB2CD2">
        <w:rPr>
          <w:rFonts w:ascii="Calibri" w:hAnsi="Calibri" w:cs="Tahoma"/>
        </w:rPr>
        <w:t xml:space="preserve"> – </w:t>
      </w:r>
      <w:r w:rsidR="00804CE1">
        <w:rPr>
          <w:rFonts w:ascii="Calibri" w:hAnsi="Calibri" w:cs="Tahoma"/>
        </w:rPr>
        <w:t>Construção de Equipamentos de Saúde</w:t>
      </w:r>
      <w:r w:rsidRPr="00CB2CD2">
        <w:rPr>
          <w:rFonts w:ascii="Calibri" w:hAnsi="Calibri" w:cs="Tahoma"/>
        </w:rPr>
        <w:t xml:space="preserve"> (</w:t>
      </w:r>
      <w:r w:rsidR="00804CE1" w:rsidRPr="00804CE1">
        <w:rPr>
          <w:rFonts w:ascii="Calibri" w:hAnsi="Calibri" w:cs="Tahoma"/>
          <w:b/>
        </w:rPr>
        <w:t>3100</w:t>
      </w:r>
      <w:r w:rsidRPr="00CB2CD2">
        <w:rPr>
          <w:rFonts w:ascii="Calibri" w:hAnsi="Calibri" w:cs="Tahoma"/>
        </w:rPr>
        <w:t>) - (Definido pelos Estados/Municípios)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Esta codificação mostra que a prefeitura poderá disponibilizar recursos para </w:t>
      </w:r>
      <w:r w:rsidR="00804CE1">
        <w:rPr>
          <w:rFonts w:ascii="Calibri" w:hAnsi="Calibri" w:cs="Tahoma"/>
        </w:rPr>
        <w:t>a construção de equipamentos de saúde. O problema neste caso é que a dotação é genérica, ou seja, não define exatamente qual o equipamento que será construído e muito menos onde</w:t>
      </w:r>
      <w:r w:rsidRPr="00CB2CD2">
        <w:rPr>
          <w:rFonts w:ascii="Calibri" w:hAnsi="Calibri" w:cs="Tahoma"/>
        </w:rPr>
        <w:t>.</w:t>
      </w:r>
    </w:p>
    <w:p w:rsidR="005F7891" w:rsidRPr="00CB2CD2" w:rsidRDefault="005F7891" w:rsidP="0035250D">
      <w:pPr>
        <w:spacing w:before="240" w:after="240" w:line="360" w:lineRule="auto"/>
        <w:ind w:left="-14"/>
        <w:jc w:val="both"/>
        <w:rPr>
          <w:rFonts w:ascii="Calibri" w:hAnsi="Calibri"/>
        </w:rPr>
      </w:pPr>
      <w:r w:rsidRPr="00CB2CD2">
        <w:rPr>
          <w:rFonts w:ascii="Calibri" w:hAnsi="Calibri"/>
        </w:rPr>
        <w:t xml:space="preserve">Vale lembrar que </w:t>
      </w:r>
      <w:r w:rsidRPr="00CB2CD2">
        <w:rPr>
          <w:rFonts w:ascii="Calibri" w:hAnsi="Calibri"/>
          <w:b/>
        </w:rPr>
        <w:t>PROJETO</w:t>
      </w:r>
      <w:r w:rsidRPr="00CB2CD2">
        <w:rPr>
          <w:rFonts w:ascii="Calibri" w:hAnsi="Calibri"/>
        </w:rPr>
        <w:t xml:space="preserve"> inicia-se com número impar (1-3-5-7-9) e </w:t>
      </w:r>
      <w:r w:rsidRPr="00CB2CD2">
        <w:rPr>
          <w:rFonts w:ascii="Calibri" w:hAnsi="Calibri"/>
          <w:b/>
        </w:rPr>
        <w:t>ATIVIDADE</w:t>
      </w:r>
      <w:r w:rsidRPr="00CB2CD2">
        <w:rPr>
          <w:rFonts w:ascii="Calibri" w:hAnsi="Calibri"/>
        </w:rPr>
        <w:t xml:space="preserve"> com par (2-4-6-8), já as </w:t>
      </w:r>
      <w:r w:rsidRPr="00CB2CD2">
        <w:rPr>
          <w:rFonts w:ascii="Calibri" w:hAnsi="Calibri"/>
          <w:b/>
        </w:rPr>
        <w:t>OPERAÇÕES ESPECIAIS</w:t>
      </w:r>
      <w:r w:rsidRPr="00CB2CD2">
        <w:rPr>
          <w:rFonts w:ascii="Calibri" w:hAnsi="Calibri"/>
        </w:rPr>
        <w:t xml:space="preserve"> iniciam-se com o número 0 (zero).</w:t>
      </w:r>
    </w:p>
    <w:p w:rsidR="005F7891" w:rsidRPr="00C913A0" w:rsidRDefault="005F7891" w:rsidP="003C4ABF">
      <w:pPr>
        <w:spacing w:before="240" w:after="120"/>
        <w:ind w:left="851"/>
        <w:rPr>
          <w:rFonts w:ascii="Calibri" w:hAnsi="Calibri" w:cs="Tahoma"/>
          <w:b/>
          <w:sz w:val="32"/>
          <w:szCs w:val="32"/>
        </w:rPr>
      </w:pPr>
      <w:r w:rsidRPr="00C913A0">
        <w:rPr>
          <w:rFonts w:ascii="Calibri" w:hAnsi="Calibri" w:cs="Tahoma"/>
          <w:b/>
          <w:sz w:val="32"/>
          <w:szCs w:val="32"/>
        </w:rPr>
        <w:t>Classificação por Natureza da Despesa – Lei 4.320/64:</w:t>
      </w:r>
    </w:p>
    <w:p w:rsidR="005F7891" w:rsidRPr="00CB2CD2" w:rsidRDefault="005F7891" w:rsidP="003C4ABF">
      <w:pPr>
        <w:spacing w:before="240" w:after="120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A codificação compõe-se de seis dígitos e obedece ao seguinte esquema:</w:t>
      </w:r>
    </w:p>
    <w:tbl>
      <w:tblPr>
        <w:tblW w:w="0" w:type="auto"/>
        <w:tblInd w:w="108" w:type="dxa"/>
        <w:tblLayout w:type="fixed"/>
        <w:tblLook w:val="0000"/>
      </w:tblPr>
      <w:tblGrid>
        <w:gridCol w:w="1193"/>
        <w:gridCol w:w="2557"/>
        <w:gridCol w:w="6474"/>
      </w:tblGrid>
      <w:tr w:rsidR="005F7891" w:rsidRPr="00CB2CD2"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3C4ABF">
            <w:pPr>
              <w:snapToGrid w:val="0"/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1º dígito</w:t>
            </w:r>
          </w:p>
        </w:tc>
        <w:tc>
          <w:tcPr>
            <w:tcW w:w="2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3C4ABF">
            <w:pPr>
              <w:snapToGrid w:val="0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Categoria Econômica</w:t>
            </w:r>
          </w:p>
        </w:tc>
        <w:tc>
          <w:tcPr>
            <w:tcW w:w="6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891" w:rsidRPr="00CB2CD2" w:rsidRDefault="005F7891" w:rsidP="003C4ABF">
            <w:pPr>
              <w:snapToGrid w:val="0"/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Pode ser despesa corrente ou de capital</w:t>
            </w:r>
          </w:p>
        </w:tc>
      </w:tr>
      <w:tr w:rsidR="005F7891" w:rsidRPr="00CB2CD2">
        <w:tc>
          <w:tcPr>
            <w:tcW w:w="11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3C4ABF">
            <w:pPr>
              <w:snapToGrid w:val="0"/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2º dígito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5F7891" w:rsidRPr="00CB2CD2" w:rsidRDefault="005F7891" w:rsidP="003C4ABF">
            <w:pPr>
              <w:snapToGrid w:val="0"/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Grupo de Despesa Corrente</w:t>
            </w:r>
          </w:p>
          <w:p w:rsidR="005F7891" w:rsidRPr="00CB2CD2" w:rsidRDefault="005F7891" w:rsidP="003C4ABF">
            <w:pPr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--------------------------</w:t>
            </w:r>
          </w:p>
          <w:p w:rsidR="005F7891" w:rsidRPr="00CB2CD2" w:rsidRDefault="005F7891" w:rsidP="003C4ABF">
            <w:pPr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Grupo de Despesa de Capital</w:t>
            </w:r>
          </w:p>
        </w:tc>
        <w:tc>
          <w:tcPr>
            <w:tcW w:w="6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CB2CD2" w:rsidRDefault="005F7891" w:rsidP="003C4ABF">
            <w:pPr>
              <w:snapToGrid w:val="0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Pessoal e Encargos Sociais; Juros e Encargos da Dívida; Outras Despesas Correntes;</w:t>
            </w:r>
          </w:p>
          <w:p w:rsidR="005F7891" w:rsidRPr="00CB2CD2" w:rsidRDefault="005F7891" w:rsidP="003C4ABF">
            <w:pPr>
              <w:snapToGrid w:val="0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-----------------------------------------------------------------</w:t>
            </w:r>
          </w:p>
          <w:p w:rsidR="005F7891" w:rsidRPr="00CB2CD2" w:rsidRDefault="005F7891" w:rsidP="003C4ABF">
            <w:pPr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Investimentos; Inversões Financeiras e Amortização da Dívida;</w:t>
            </w:r>
          </w:p>
        </w:tc>
      </w:tr>
      <w:tr w:rsidR="005F7891" w:rsidRPr="00CB2CD2">
        <w:tc>
          <w:tcPr>
            <w:tcW w:w="11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3C4ABF">
            <w:pPr>
              <w:snapToGrid w:val="0"/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3º e 4º dígitos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3C4ABF">
            <w:pPr>
              <w:snapToGrid w:val="0"/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Modalidade de Aplicação</w:t>
            </w:r>
          </w:p>
        </w:tc>
        <w:tc>
          <w:tcPr>
            <w:tcW w:w="6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CB2CD2" w:rsidRDefault="005F7891" w:rsidP="003C4ABF">
            <w:pPr>
              <w:snapToGrid w:val="0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Indica por quem os recursos são aplicados e visa principalmente eliminar a possibilidade de duplicidade na contagem dos recursos transferidos ou descentralizados.</w:t>
            </w:r>
          </w:p>
        </w:tc>
      </w:tr>
      <w:tr w:rsidR="005F7891" w:rsidRPr="00CB2CD2">
        <w:tc>
          <w:tcPr>
            <w:tcW w:w="11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3C4ABF">
            <w:pPr>
              <w:snapToGrid w:val="0"/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5º e 6º dígitos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3C4ABF">
            <w:pPr>
              <w:snapToGrid w:val="0"/>
              <w:ind w:left="-14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>Elemento de Despesa</w:t>
            </w:r>
          </w:p>
        </w:tc>
        <w:tc>
          <w:tcPr>
            <w:tcW w:w="6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CB2CD2" w:rsidRDefault="005F7891" w:rsidP="003C4ABF">
            <w:pPr>
              <w:snapToGrid w:val="0"/>
              <w:jc w:val="both"/>
              <w:rPr>
                <w:rFonts w:ascii="Calibri" w:hAnsi="Calibri" w:cs="Tahoma"/>
              </w:rPr>
            </w:pPr>
            <w:r w:rsidRPr="00CB2CD2">
              <w:rPr>
                <w:rFonts w:ascii="Calibri" w:hAnsi="Calibri" w:cs="Tahoma"/>
              </w:rPr>
              <w:t xml:space="preserve">Identifica se o gasto foi realizado com consumo, serviços de </w:t>
            </w:r>
            <w:proofErr w:type="gramStart"/>
            <w:r w:rsidRPr="00CB2CD2">
              <w:rPr>
                <w:rFonts w:ascii="Calibri" w:hAnsi="Calibri" w:cs="Tahoma"/>
              </w:rPr>
              <w:t>terceiros (contração de empresas), subvenções</w:t>
            </w:r>
            <w:proofErr w:type="gramEnd"/>
            <w:r w:rsidRPr="00CB2CD2">
              <w:rPr>
                <w:rFonts w:ascii="Calibri" w:hAnsi="Calibri" w:cs="Tahoma"/>
              </w:rPr>
              <w:t>, etc.</w:t>
            </w:r>
          </w:p>
        </w:tc>
      </w:tr>
    </w:tbl>
    <w:p w:rsidR="005F7891" w:rsidRPr="00D35F71" w:rsidRDefault="005F7891" w:rsidP="0035250D">
      <w:pPr>
        <w:spacing w:after="120"/>
        <w:ind w:left="210"/>
        <w:jc w:val="both"/>
        <w:rPr>
          <w:rFonts w:ascii="Calibri" w:hAnsi="Calibri" w:cs="Tahoma"/>
          <w:b/>
          <w:sz w:val="20"/>
          <w:szCs w:val="20"/>
        </w:rPr>
      </w:pPr>
      <w:r w:rsidRPr="00D35F71">
        <w:rPr>
          <w:rFonts w:ascii="Calibri" w:hAnsi="Calibri" w:cs="Tahoma"/>
          <w:b/>
          <w:sz w:val="20"/>
          <w:szCs w:val="20"/>
        </w:rPr>
        <w:t>Esta classificação é definida por legislação federal (Portaria Interministerial nº 163 de 04/01/01)</w:t>
      </w:r>
    </w:p>
    <w:p w:rsidR="005F7891" w:rsidRPr="0035250D" w:rsidRDefault="005F7891" w:rsidP="00B3284B">
      <w:pPr>
        <w:spacing w:before="360" w:after="240"/>
        <w:ind w:left="-11"/>
        <w:jc w:val="both"/>
        <w:rPr>
          <w:rFonts w:ascii="Calibri" w:hAnsi="Calibri" w:cs="Tahoma"/>
          <w:b/>
          <w:sz w:val="28"/>
          <w:szCs w:val="28"/>
        </w:rPr>
      </w:pPr>
      <w:r w:rsidRPr="0035250D">
        <w:rPr>
          <w:rFonts w:ascii="Calibri" w:hAnsi="Calibri" w:cs="Tahoma"/>
          <w:b/>
          <w:sz w:val="28"/>
          <w:szCs w:val="28"/>
        </w:rPr>
        <w:lastRenderedPageBreak/>
        <w:t>Exemplo de codificação da Natureza de Despesa</w:t>
      </w:r>
    </w:p>
    <w:p w:rsidR="005F7891" w:rsidRPr="00CB2CD2" w:rsidRDefault="005F7891" w:rsidP="00D35F71">
      <w:pPr>
        <w:spacing w:before="120" w:after="120" w:line="360" w:lineRule="auto"/>
        <w:jc w:val="both"/>
        <w:rPr>
          <w:rFonts w:ascii="Calibri" w:hAnsi="Calibri" w:cs="Tahoma"/>
          <w:b/>
          <w:bCs/>
          <w:u w:val="single"/>
        </w:rPr>
      </w:pPr>
      <w:r w:rsidRPr="00CB2CD2">
        <w:rPr>
          <w:rFonts w:ascii="Calibri" w:hAnsi="Calibri" w:cs="Tahoma"/>
          <w:b/>
          <w:bCs/>
          <w:u w:val="single"/>
        </w:rPr>
        <w:t>Despesa Corrente</w:t>
      </w:r>
      <w:r w:rsidRPr="00CB2CD2">
        <w:rPr>
          <w:rFonts w:ascii="Calibri" w:hAnsi="Calibri" w:cs="Tahoma"/>
          <w:b/>
          <w:bCs/>
        </w:rPr>
        <w:tab/>
      </w:r>
      <w:r w:rsidRPr="00CB2CD2">
        <w:rPr>
          <w:rFonts w:ascii="Calibri" w:hAnsi="Calibri" w:cs="Tahoma"/>
          <w:b/>
          <w:bCs/>
        </w:rPr>
        <w:tab/>
      </w:r>
      <w:r w:rsidRPr="00CB2CD2">
        <w:rPr>
          <w:rFonts w:ascii="Calibri" w:hAnsi="Calibri" w:cs="Tahoma"/>
          <w:b/>
          <w:bCs/>
          <w:u w:val="single"/>
        </w:rPr>
        <w:t>3.3.90.30</w:t>
      </w:r>
    </w:p>
    <w:p w:rsidR="005F7891" w:rsidRPr="00CB2CD2" w:rsidRDefault="005F7891" w:rsidP="00CF6F1B">
      <w:pPr>
        <w:spacing w:before="120" w:after="120"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1º dígito = Categoria Econômica (3) – Despesa Corrente</w:t>
      </w:r>
    </w:p>
    <w:p w:rsidR="005F7891" w:rsidRPr="00CB2CD2" w:rsidRDefault="005F7891" w:rsidP="00CF6F1B">
      <w:pPr>
        <w:spacing w:before="120" w:after="120"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2º dígito = Grupo de Despesa (3) – Outras Despesas Correntes</w:t>
      </w:r>
    </w:p>
    <w:p w:rsidR="005F7891" w:rsidRPr="00CB2CD2" w:rsidRDefault="005F7891" w:rsidP="00CF6F1B">
      <w:pPr>
        <w:spacing w:before="120" w:after="120"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3º e 4º dígitos = Modalidade de Aplicação – Aplicação Direta</w:t>
      </w:r>
    </w:p>
    <w:p w:rsidR="005F7891" w:rsidRPr="00CB2CD2" w:rsidRDefault="005F7891" w:rsidP="00CF6F1B">
      <w:pPr>
        <w:spacing w:before="120" w:after="120"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5º e 6º dígitos = Elemento de Despesa – Consumo - Aquisição de material de limpeza, material de escritório, etc.</w:t>
      </w:r>
    </w:p>
    <w:p w:rsidR="005F7891" w:rsidRPr="00CB2CD2" w:rsidRDefault="005F7891" w:rsidP="00B3284B">
      <w:pPr>
        <w:spacing w:before="120" w:after="120"/>
        <w:ind w:left="-11"/>
        <w:jc w:val="both"/>
        <w:rPr>
          <w:rFonts w:ascii="Calibri" w:hAnsi="Calibri" w:cs="Tahoma"/>
          <w:b/>
          <w:bCs/>
          <w:u w:val="single"/>
        </w:rPr>
      </w:pPr>
      <w:r w:rsidRPr="00CB2CD2">
        <w:rPr>
          <w:rFonts w:ascii="Calibri" w:hAnsi="Calibri" w:cs="Tahoma"/>
          <w:b/>
          <w:bCs/>
          <w:u w:val="single"/>
        </w:rPr>
        <w:t>Despesa de Capital</w:t>
      </w:r>
      <w:r w:rsidRPr="00CB2CD2">
        <w:rPr>
          <w:rFonts w:ascii="Calibri" w:hAnsi="Calibri" w:cs="Tahoma"/>
          <w:b/>
          <w:bCs/>
          <w:u w:val="single"/>
        </w:rPr>
        <w:tab/>
      </w:r>
      <w:r w:rsidRPr="00CB2CD2">
        <w:rPr>
          <w:rFonts w:ascii="Calibri" w:hAnsi="Calibri" w:cs="Tahoma"/>
          <w:b/>
          <w:bCs/>
        </w:rPr>
        <w:tab/>
      </w:r>
      <w:r w:rsidRPr="00CB2CD2">
        <w:rPr>
          <w:rFonts w:ascii="Calibri" w:hAnsi="Calibri" w:cs="Tahoma"/>
          <w:b/>
          <w:bCs/>
          <w:u w:val="single"/>
        </w:rPr>
        <w:t>4.4.90.51</w:t>
      </w:r>
    </w:p>
    <w:p w:rsidR="005F7891" w:rsidRPr="00CB2CD2" w:rsidRDefault="005F7891" w:rsidP="00D35F71">
      <w:pPr>
        <w:spacing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1º dígito = Categoria Econômica (4) – Despesa de Capital</w:t>
      </w:r>
    </w:p>
    <w:p w:rsidR="005F7891" w:rsidRPr="00CB2CD2" w:rsidRDefault="005F7891" w:rsidP="00D35F71">
      <w:pPr>
        <w:spacing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2º dígito = Grupo de Despesa (4) – Investimentos</w:t>
      </w:r>
    </w:p>
    <w:p w:rsidR="005F7891" w:rsidRPr="00CB2CD2" w:rsidRDefault="005F7891" w:rsidP="00D35F71">
      <w:pPr>
        <w:spacing w:line="360" w:lineRule="auto"/>
        <w:ind w:left="-14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3º e 4º dígitos = Modalidade de Aplicação (90) </w:t>
      </w:r>
      <w:r w:rsidR="00EF5DAF" w:rsidRPr="00CB2CD2">
        <w:rPr>
          <w:rFonts w:ascii="Calibri" w:hAnsi="Calibri" w:cs="Tahoma"/>
        </w:rPr>
        <w:t>- Aplicações</w:t>
      </w:r>
      <w:r w:rsidRPr="00CB2CD2">
        <w:rPr>
          <w:rFonts w:ascii="Calibri" w:hAnsi="Calibri" w:cs="Tahoma"/>
        </w:rPr>
        <w:t xml:space="preserve"> diretas</w:t>
      </w:r>
    </w:p>
    <w:p w:rsidR="005F7891" w:rsidRPr="00CB2CD2" w:rsidRDefault="005F7891" w:rsidP="00D35F71">
      <w:pPr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5º e 6º dígitos = Elemento de Despesa – (51) – Obras e Instalações</w:t>
      </w:r>
    </w:p>
    <w:p w:rsidR="005F7891" w:rsidRPr="00D36179" w:rsidRDefault="005F7891" w:rsidP="00E56ADB">
      <w:pPr>
        <w:spacing w:before="120"/>
        <w:ind w:left="-11"/>
        <w:jc w:val="both"/>
        <w:rPr>
          <w:rFonts w:ascii="Calibri" w:hAnsi="Calibri" w:cs="Tahoma"/>
          <w:b/>
          <w:sz w:val="20"/>
          <w:szCs w:val="20"/>
        </w:rPr>
      </w:pPr>
      <w:r w:rsidRPr="00D36179">
        <w:rPr>
          <w:rFonts w:ascii="Calibri" w:hAnsi="Calibri" w:cs="Tahoma"/>
          <w:b/>
          <w:sz w:val="20"/>
          <w:szCs w:val="20"/>
        </w:rPr>
        <w:t>Esta classificação é definida por legislação federal (Portaria Interministerial nº 163 de 04/01/01)</w:t>
      </w:r>
    </w:p>
    <w:p w:rsidR="005F7891" w:rsidRPr="00CB2CD2" w:rsidRDefault="005F7891" w:rsidP="00E56ADB">
      <w:pPr>
        <w:spacing w:before="360" w:after="240"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>A classificação da despesa por elementos e seus desdobramentos, além de servir de instrumento de análise</w:t>
      </w:r>
      <w:r w:rsidRPr="00CB2CD2">
        <w:rPr>
          <w:rFonts w:ascii="Calibri" w:hAnsi="Calibri" w:cs="Tahoma"/>
          <w:bCs/>
        </w:rPr>
        <w:t xml:space="preserve"> </w:t>
      </w:r>
      <w:r w:rsidRPr="00CB2CD2">
        <w:rPr>
          <w:rFonts w:ascii="Calibri" w:hAnsi="Calibri" w:cs="Tahoma"/>
        </w:rPr>
        <w:t>das propostas orçamentárias pelo órgão central de orçamento, é de importância fundamental para a unidade orçamentária determinar suas estimativas de necessidades de recursos.</w:t>
      </w:r>
    </w:p>
    <w:p w:rsidR="005F7891" w:rsidRPr="00E56ADB" w:rsidRDefault="005F7891" w:rsidP="00B3284B">
      <w:pPr>
        <w:pStyle w:val="Ttulo1"/>
        <w:tabs>
          <w:tab w:val="left" w:pos="405"/>
          <w:tab w:val="left" w:pos="778"/>
        </w:tabs>
        <w:spacing w:before="120" w:after="120"/>
        <w:jc w:val="both"/>
        <w:rPr>
          <w:rFonts w:ascii="Calibri" w:hAnsi="Calibri" w:cs="Tahoma"/>
          <w:sz w:val="28"/>
          <w:szCs w:val="28"/>
        </w:rPr>
      </w:pPr>
      <w:r w:rsidRPr="00175467">
        <w:rPr>
          <w:rFonts w:ascii="Calibri" w:hAnsi="Calibri" w:cs="Tahoma"/>
          <w:sz w:val="26"/>
          <w:szCs w:val="26"/>
        </w:rPr>
        <w:t>Exemplos de Codificação da dotação orçamentária no Município de São Paulo</w:t>
      </w:r>
      <w:r w:rsidR="00175467">
        <w:rPr>
          <w:rFonts w:ascii="Calibri" w:hAnsi="Calibri" w:cs="Tahoma"/>
          <w:sz w:val="28"/>
          <w:szCs w:val="28"/>
        </w:rPr>
        <w:t xml:space="preserve"> </w:t>
      </w:r>
      <w:r w:rsidR="00175467" w:rsidRPr="00175467">
        <w:rPr>
          <w:rFonts w:ascii="Calibri" w:hAnsi="Calibri" w:cs="Tahoma"/>
          <w:sz w:val="24"/>
          <w:szCs w:val="24"/>
        </w:rPr>
        <w:t>(LOA 2013)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Esta codificação encontra-se no Quadro de Detalhamento da Despesa - </w:t>
      </w:r>
      <w:r w:rsidRPr="00CB2CD2">
        <w:rPr>
          <w:rFonts w:ascii="Calibri" w:hAnsi="Calibri" w:cs="Tahoma"/>
          <w:szCs w:val="24"/>
        </w:rPr>
        <w:tab/>
      </w:r>
      <w:proofErr w:type="spellStart"/>
      <w:r w:rsidRPr="00CB2CD2">
        <w:rPr>
          <w:rFonts w:ascii="Calibri" w:hAnsi="Calibri" w:cs="Tahoma"/>
          <w:szCs w:val="24"/>
        </w:rPr>
        <w:t>Q.D.D.</w:t>
      </w:r>
      <w:proofErr w:type="spellEnd"/>
      <w:r w:rsidRPr="00CB2CD2">
        <w:rPr>
          <w:rFonts w:ascii="Calibri" w:hAnsi="Calibri" w:cs="Tahoma"/>
          <w:szCs w:val="24"/>
        </w:rPr>
        <w:t xml:space="preserve"> - e engloba todas as codificações existentes, ou seja: A codificação Institucional, a codificação Funcional-Programática, a Natureza de Despesa e sua respectiva Fonte de Recursos.</w:t>
      </w:r>
    </w:p>
    <w:p w:rsidR="005F7891" w:rsidRDefault="00DA5002" w:rsidP="00B3284B">
      <w:pPr>
        <w:pStyle w:val="NormalWeb"/>
        <w:spacing w:before="120" w:after="240"/>
        <w:ind w:left="-11"/>
        <w:jc w:val="both"/>
        <w:rPr>
          <w:rFonts w:ascii="Calibri" w:hAnsi="Calibri" w:cs="Tahoma"/>
          <w:b/>
          <w:bCs/>
          <w:szCs w:val="24"/>
        </w:rPr>
      </w:pPr>
      <w:r>
        <w:rPr>
          <w:rFonts w:ascii="Calibri" w:hAnsi="Calibri" w:cs="Tahoma"/>
          <w:b/>
          <w:bCs/>
          <w:szCs w:val="24"/>
        </w:rPr>
        <w:t>22</w:t>
      </w:r>
      <w:r w:rsidR="005F7891" w:rsidRPr="00CB2CD2">
        <w:rPr>
          <w:rFonts w:ascii="Calibri" w:hAnsi="Calibri" w:cs="Tahoma"/>
          <w:b/>
          <w:bCs/>
          <w:szCs w:val="24"/>
        </w:rPr>
        <w:t>.10.15.45</w:t>
      </w:r>
      <w:r>
        <w:rPr>
          <w:rFonts w:ascii="Calibri" w:hAnsi="Calibri" w:cs="Tahoma"/>
          <w:b/>
          <w:bCs/>
          <w:szCs w:val="24"/>
        </w:rPr>
        <w:t>1</w:t>
      </w:r>
      <w:r w:rsidR="005F7891" w:rsidRPr="00CB2CD2">
        <w:rPr>
          <w:rFonts w:ascii="Calibri" w:hAnsi="Calibri" w:cs="Tahoma"/>
          <w:b/>
          <w:bCs/>
          <w:szCs w:val="24"/>
        </w:rPr>
        <w:t>.</w:t>
      </w:r>
      <w:r>
        <w:rPr>
          <w:rFonts w:ascii="Calibri" w:hAnsi="Calibri" w:cs="Tahoma"/>
          <w:b/>
          <w:bCs/>
          <w:szCs w:val="24"/>
        </w:rPr>
        <w:t>1263</w:t>
      </w:r>
      <w:r w:rsidR="005F7891" w:rsidRPr="00CB2CD2">
        <w:rPr>
          <w:rFonts w:ascii="Calibri" w:hAnsi="Calibri" w:cs="Tahoma"/>
          <w:b/>
          <w:bCs/>
          <w:szCs w:val="24"/>
        </w:rPr>
        <w:t>.</w:t>
      </w:r>
      <w:r>
        <w:rPr>
          <w:rFonts w:ascii="Calibri" w:hAnsi="Calibri" w:cs="Tahoma"/>
          <w:b/>
          <w:bCs/>
          <w:szCs w:val="24"/>
        </w:rPr>
        <w:t>5175</w:t>
      </w:r>
      <w:r w:rsidR="005F7891" w:rsidRPr="00CB2CD2">
        <w:rPr>
          <w:rFonts w:ascii="Calibri" w:hAnsi="Calibri" w:cs="Tahoma"/>
          <w:b/>
          <w:bCs/>
          <w:szCs w:val="24"/>
        </w:rPr>
        <w:t xml:space="preserve"> – </w:t>
      </w:r>
      <w:r>
        <w:rPr>
          <w:rFonts w:ascii="Calibri" w:hAnsi="Calibri" w:cs="Tahoma"/>
          <w:b/>
          <w:bCs/>
          <w:szCs w:val="24"/>
        </w:rPr>
        <w:t>4</w:t>
      </w:r>
      <w:r w:rsidR="005F7891" w:rsidRPr="00CB2CD2">
        <w:rPr>
          <w:rFonts w:ascii="Calibri" w:hAnsi="Calibri" w:cs="Tahoma"/>
          <w:b/>
          <w:bCs/>
          <w:szCs w:val="24"/>
        </w:rPr>
        <w:t>.</w:t>
      </w:r>
      <w:r>
        <w:rPr>
          <w:rFonts w:ascii="Calibri" w:hAnsi="Calibri" w:cs="Tahoma"/>
          <w:b/>
          <w:bCs/>
          <w:szCs w:val="24"/>
        </w:rPr>
        <w:t>4</w:t>
      </w:r>
      <w:r w:rsidR="005F7891" w:rsidRPr="00CB2CD2">
        <w:rPr>
          <w:rFonts w:ascii="Calibri" w:hAnsi="Calibri" w:cs="Tahoma"/>
          <w:b/>
          <w:bCs/>
          <w:szCs w:val="24"/>
        </w:rPr>
        <w:t>.90.</w:t>
      </w:r>
      <w:r>
        <w:rPr>
          <w:rFonts w:ascii="Calibri" w:hAnsi="Calibri" w:cs="Tahoma"/>
          <w:b/>
          <w:bCs/>
          <w:szCs w:val="24"/>
        </w:rPr>
        <w:t>51</w:t>
      </w:r>
      <w:r w:rsidR="005F7891" w:rsidRPr="00CB2CD2">
        <w:rPr>
          <w:rFonts w:ascii="Calibri" w:hAnsi="Calibri" w:cs="Tahoma"/>
          <w:b/>
          <w:bCs/>
          <w:szCs w:val="24"/>
        </w:rPr>
        <w:t>.00-00</w:t>
      </w:r>
    </w:p>
    <w:tbl>
      <w:tblPr>
        <w:tblW w:w="0" w:type="auto"/>
        <w:tblInd w:w="661" w:type="dxa"/>
        <w:tblLayout w:type="fixed"/>
        <w:tblLook w:val="0000"/>
      </w:tblPr>
      <w:tblGrid>
        <w:gridCol w:w="1721"/>
        <w:gridCol w:w="1906"/>
        <w:gridCol w:w="2657"/>
        <w:gridCol w:w="1771"/>
        <w:gridCol w:w="891"/>
      </w:tblGrid>
      <w:tr w:rsidR="005F7891" w:rsidRPr="00CB2CD2">
        <w:tc>
          <w:tcPr>
            <w:tcW w:w="1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DA5002" w:rsidP="00B3284B">
            <w:pPr>
              <w:pStyle w:val="NormalWeb"/>
              <w:snapToGrid w:val="0"/>
              <w:spacing w:before="120" w:after="120" w:line="360" w:lineRule="auto"/>
              <w:ind w:left="-11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>
              <w:rPr>
                <w:rFonts w:ascii="Calibri" w:hAnsi="Calibri" w:cs="Tahoma"/>
                <w:b/>
                <w:bCs/>
                <w:szCs w:val="24"/>
              </w:rPr>
              <w:t>22.10</w:t>
            </w:r>
            <w:r w:rsidR="005F7891" w:rsidRPr="00CB2CD2">
              <w:rPr>
                <w:rFonts w:ascii="Calibri" w:hAnsi="Calibri" w:cs="Tahoma"/>
                <w:b/>
                <w:bCs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B3284B">
            <w:pPr>
              <w:pStyle w:val="NormalWeb"/>
              <w:snapToGrid w:val="0"/>
              <w:spacing w:before="120" w:after="120" w:line="360" w:lineRule="auto"/>
              <w:ind w:left="-11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CB2CD2">
              <w:rPr>
                <w:rFonts w:ascii="Calibri" w:hAnsi="Calibri" w:cs="Tahoma"/>
                <w:b/>
                <w:bCs/>
                <w:szCs w:val="24"/>
              </w:rPr>
              <w:t>15.45</w:t>
            </w:r>
            <w:r w:rsidR="00DA5002">
              <w:rPr>
                <w:rFonts w:ascii="Calibri" w:hAnsi="Calibri" w:cs="Tahoma"/>
                <w:b/>
                <w:bCs/>
                <w:szCs w:val="24"/>
              </w:rPr>
              <w:t>1</w:t>
            </w:r>
            <w:r w:rsidRPr="00CB2CD2">
              <w:rPr>
                <w:rFonts w:ascii="Calibri" w:hAnsi="Calibri" w:cs="Tahoma"/>
                <w:b/>
                <w:bCs/>
                <w:szCs w:val="24"/>
              </w:rPr>
              <w:t>.</w:t>
            </w:r>
            <w:r w:rsidR="00DA5002">
              <w:rPr>
                <w:rFonts w:ascii="Calibri" w:hAnsi="Calibri" w:cs="Tahoma"/>
                <w:b/>
                <w:bCs/>
                <w:szCs w:val="24"/>
              </w:rPr>
              <w:t>1263</w:t>
            </w:r>
            <w:r w:rsidRPr="00CB2CD2">
              <w:rPr>
                <w:rFonts w:ascii="Calibri" w:hAnsi="Calibri" w:cs="Tahoma"/>
                <w:b/>
                <w:bCs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DA5002" w:rsidP="00B3284B">
            <w:pPr>
              <w:pStyle w:val="NormalWeb"/>
              <w:snapToGrid w:val="0"/>
              <w:spacing w:before="120" w:after="120" w:line="360" w:lineRule="auto"/>
              <w:ind w:left="-11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>
              <w:rPr>
                <w:rFonts w:ascii="Calibri" w:hAnsi="Calibri" w:cs="Tahoma"/>
                <w:b/>
                <w:bCs/>
                <w:szCs w:val="24"/>
              </w:rPr>
              <w:t>5.175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DA5002" w:rsidP="00B3284B">
            <w:pPr>
              <w:pStyle w:val="NormalWeb"/>
              <w:snapToGrid w:val="0"/>
              <w:spacing w:before="120" w:after="120" w:line="360" w:lineRule="auto"/>
              <w:ind w:left="-11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>
              <w:rPr>
                <w:rFonts w:ascii="Calibri" w:hAnsi="Calibri" w:cs="Tahoma"/>
                <w:b/>
                <w:bCs/>
                <w:szCs w:val="24"/>
              </w:rPr>
              <w:t>4</w:t>
            </w:r>
            <w:r w:rsidR="005F7891" w:rsidRPr="00CB2CD2">
              <w:rPr>
                <w:rFonts w:ascii="Calibri" w:hAnsi="Calibri" w:cs="Tahoma"/>
                <w:b/>
                <w:bCs/>
                <w:szCs w:val="24"/>
              </w:rPr>
              <w:t>.</w:t>
            </w:r>
            <w:r>
              <w:rPr>
                <w:rFonts w:ascii="Calibri" w:hAnsi="Calibri" w:cs="Tahoma"/>
                <w:b/>
                <w:bCs/>
                <w:szCs w:val="24"/>
              </w:rPr>
              <w:t>4</w:t>
            </w:r>
            <w:r w:rsidR="005F7891" w:rsidRPr="00CB2CD2">
              <w:rPr>
                <w:rFonts w:ascii="Calibri" w:hAnsi="Calibri" w:cs="Tahoma"/>
                <w:b/>
                <w:bCs/>
                <w:szCs w:val="24"/>
              </w:rPr>
              <w:t>.90.</w:t>
            </w:r>
            <w:r>
              <w:rPr>
                <w:rFonts w:ascii="Calibri" w:hAnsi="Calibri" w:cs="Tahoma"/>
                <w:b/>
                <w:bCs/>
                <w:szCs w:val="24"/>
              </w:rPr>
              <w:t>51</w:t>
            </w:r>
            <w:r w:rsidR="005F7891" w:rsidRPr="00CB2CD2">
              <w:rPr>
                <w:rFonts w:ascii="Calibri" w:hAnsi="Calibri" w:cs="Tahoma"/>
                <w:b/>
                <w:bCs/>
                <w:szCs w:val="24"/>
              </w:rPr>
              <w:t>.00</w:t>
            </w:r>
          </w:p>
        </w:tc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891" w:rsidRPr="00CB2CD2" w:rsidRDefault="005F7891" w:rsidP="00B3284B">
            <w:pPr>
              <w:pStyle w:val="NormalWeb"/>
              <w:snapToGrid w:val="0"/>
              <w:spacing w:before="120" w:after="120" w:line="360" w:lineRule="auto"/>
              <w:ind w:left="-11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CB2CD2">
              <w:rPr>
                <w:rFonts w:ascii="Calibri" w:hAnsi="Calibri" w:cs="Tahoma"/>
                <w:b/>
                <w:bCs/>
                <w:szCs w:val="24"/>
              </w:rPr>
              <w:t>00</w:t>
            </w:r>
          </w:p>
        </w:tc>
      </w:tr>
      <w:tr w:rsidR="005F7891" w:rsidRPr="00CB2CD2"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</w:tcPr>
          <w:p w:rsidR="005F7891" w:rsidRPr="00CB2CD2" w:rsidRDefault="005F7891" w:rsidP="00B3284B">
            <w:pPr>
              <w:pStyle w:val="NormalWeb"/>
              <w:snapToGrid w:val="0"/>
              <w:spacing w:before="120" w:after="120" w:line="360" w:lineRule="auto"/>
              <w:ind w:left="-11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Institucional</w:t>
            </w:r>
          </w:p>
        </w:tc>
        <w:tc>
          <w:tcPr>
            <w:tcW w:w="1906" w:type="dxa"/>
            <w:tcBorders>
              <w:left w:val="single" w:sz="1" w:space="0" w:color="000000"/>
              <w:bottom w:val="single" w:sz="1" w:space="0" w:color="000000"/>
            </w:tcBorders>
          </w:tcPr>
          <w:p w:rsidR="005F7891" w:rsidRPr="00CB2CD2" w:rsidRDefault="005F7891" w:rsidP="00B3284B">
            <w:pPr>
              <w:pStyle w:val="NormalWeb"/>
              <w:snapToGrid w:val="0"/>
              <w:spacing w:before="120" w:after="120" w:line="360" w:lineRule="auto"/>
              <w:ind w:left="-11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Funcional-Programática</w:t>
            </w:r>
          </w:p>
        </w:tc>
        <w:tc>
          <w:tcPr>
            <w:tcW w:w="2657" w:type="dxa"/>
            <w:tcBorders>
              <w:left w:val="single" w:sz="1" w:space="0" w:color="000000"/>
              <w:bottom w:val="single" w:sz="1" w:space="0" w:color="000000"/>
            </w:tcBorders>
          </w:tcPr>
          <w:p w:rsidR="005F7891" w:rsidRPr="00CB2CD2" w:rsidRDefault="005F7891" w:rsidP="00B3284B">
            <w:pPr>
              <w:pStyle w:val="NormalWeb"/>
              <w:snapToGrid w:val="0"/>
              <w:spacing w:before="120" w:after="120" w:line="360" w:lineRule="auto"/>
              <w:ind w:left="-11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/>
                <w:bCs/>
                <w:szCs w:val="24"/>
              </w:rPr>
              <w:t>Ação</w:t>
            </w:r>
            <w:r w:rsidRPr="00CB2CD2">
              <w:rPr>
                <w:rFonts w:ascii="Calibri" w:hAnsi="Calibri" w:cs="Tahoma"/>
                <w:bCs/>
                <w:szCs w:val="24"/>
              </w:rPr>
              <w:t xml:space="preserve"> (projeto, atividade ou operação especial</w:t>
            </w:r>
            <w:proofErr w:type="gramStart"/>
            <w:r w:rsidRPr="00CB2CD2">
              <w:rPr>
                <w:rFonts w:ascii="Calibri" w:hAnsi="Calibri" w:cs="Tahoma"/>
                <w:bCs/>
                <w:szCs w:val="24"/>
              </w:rPr>
              <w:t>)</w:t>
            </w:r>
            <w:proofErr w:type="gramEnd"/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</w:tcBorders>
          </w:tcPr>
          <w:p w:rsidR="005F7891" w:rsidRPr="00CB2CD2" w:rsidRDefault="005F7891" w:rsidP="00B3284B">
            <w:pPr>
              <w:pStyle w:val="NormalWeb"/>
              <w:snapToGrid w:val="0"/>
              <w:spacing w:before="120" w:after="120" w:line="360" w:lineRule="auto"/>
              <w:ind w:left="-11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Natureza da Despesa</w:t>
            </w:r>
          </w:p>
        </w:tc>
        <w:tc>
          <w:tcPr>
            <w:tcW w:w="8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CB2CD2" w:rsidRDefault="005F7891" w:rsidP="00B3284B">
            <w:pPr>
              <w:pStyle w:val="NormalWeb"/>
              <w:snapToGrid w:val="0"/>
              <w:spacing w:before="120" w:after="120" w:line="360" w:lineRule="auto"/>
              <w:ind w:left="-11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Fonte</w:t>
            </w:r>
          </w:p>
        </w:tc>
      </w:tr>
    </w:tbl>
    <w:p w:rsidR="005F7891" w:rsidRPr="00CB2CD2" w:rsidRDefault="005F7891" w:rsidP="002233A6">
      <w:pPr>
        <w:pStyle w:val="NormalWeb"/>
        <w:spacing w:before="240" w:after="0" w:line="360" w:lineRule="auto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 xml:space="preserve">Os quatro primeiros dígitos referem-se à classificação institucional e definem o Órgão – Secretaria de </w:t>
      </w:r>
      <w:r w:rsidR="00DA5002">
        <w:rPr>
          <w:rFonts w:ascii="Calibri" w:hAnsi="Calibri" w:cs="Tahoma"/>
          <w:bCs/>
          <w:szCs w:val="24"/>
        </w:rPr>
        <w:t xml:space="preserve">Infraestrutura Urbana e Obras </w:t>
      </w:r>
      <w:r w:rsidRPr="00CB2CD2">
        <w:rPr>
          <w:rFonts w:ascii="Calibri" w:hAnsi="Calibri" w:cs="Tahoma"/>
          <w:bCs/>
          <w:szCs w:val="24"/>
        </w:rPr>
        <w:t>(</w:t>
      </w:r>
      <w:r w:rsidR="00DA5002">
        <w:rPr>
          <w:rFonts w:ascii="Calibri" w:hAnsi="Calibri" w:cs="Tahoma"/>
          <w:bCs/>
          <w:szCs w:val="24"/>
        </w:rPr>
        <w:t>22</w:t>
      </w:r>
      <w:r w:rsidRPr="00CB2CD2">
        <w:rPr>
          <w:rFonts w:ascii="Calibri" w:hAnsi="Calibri" w:cs="Tahoma"/>
          <w:bCs/>
          <w:szCs w:val="24"/>
        </w:rPr>
        <w:t>) e a Unidade – Gabinete do Secretário (10). Que são definidas pelo próprio município</w:t>
      </w:r>
    </w:p>
    <w:p w:rsidR="005F7891" w:rsidRPr="00CB2CD2" w:rsidRDefault="005F7891" w:rsidP="00CF6F1B">
      <w:pPr>
        <w:pStyle w:val="NormalWeb"/>
        <w:spacing w:before="0" w:after="0" w:line="360" w:lineRule="auto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lastRenderedPageBreak/>
        <w:t xml:space="preserve">O 5º e 6º dígitos indicam a </w:t>
      </w:r>
      <w:r w:rsidRPr="00A072C1">
        <w:rPr>
          <w:rFonts w:ascii="Calibri" w:hAnsi="Calibri" w:cs="Tahoma"/>
          <w:bCs/>
          <w:i/>
          <w:szCs w:val="24"/>
          <w:u w:val="single"/>
        </w:rPr>
        <w:t>Função</w:t>
      </w:r>
      <w:r w:rsidRPr="00CB2CD2">
        <w:rPr>
          <w:rFonts w:ascii="Calibri" w:hAnsi="Calibri" w:cs="Tahoma"/>
          <w:bCs/>
          <w:szCs w:val="24"/>
        </w:rPr>
        <w:t xml:space="preserve"> – Urbanismo (15). Determinação Obrigatória e igual em todo território</w:t>
      </w:r>
    </w:p>
    <w:p w:rsidR="005F7891" w:rsidRPr="00CB2CD2" w:rsidRDefault="005F7891" w:rsidP="00CF6F1B">
      <w:pPr>
        <w:spacing w:line="360" w:lineRule="auto"/>
        <w:ind w:left="-11"/>
        <w:jc w:val="both"/>
        <w:rPr>
          <w:rFonts w:ascii="Calibri" w:hAnsi="Calibri" w:cs="Tahoma"/>
          <w:bCs/>
        </w:rPr>
      </w:pPr>
      <w:r w:rsidRPr="00CB2CD2">
        <w:rPr>
          <w:rFonts w:ascii="Calibri" w:hAnsi="Calibri" w:cs="Tahoma"/>
          <w:bCs/>
        </w:rPr>
        <w:t xml:space="preserve">Do 7º ao 9º temos a </w:t>
      </w:r>
      <w:r w:rsidRPr="00A072C1">
        <w:rPr>
          <w:rFonts w:ascii="Calibri" w:hAnsi="Calibri" w:cs="Tahoma"/>
          <w:bCs/>
          <w:i/>
          <w:u w:val="single"/>
        </w:rPr>
        <w:t>Subfunção</w:t>
      </w:r>
      <w:r w:rsidRPr="00CB2CD2">
        <w:rPr>
          <w:rFonts w:ascii="Calibri" w:hAnsi="Calibri" w:cs="Tahoma"/>
          <w:bCs/>
        </w:rPr>
        <w:t xml:space="preserve"> – </w:t>
      </w:r>
      <w:r w:rsidR="00DA5002">
        <w:rPr>
          <w:rFonts w:ascii="Calibri" w:hAnsi="Calibri" w:cs="Tahoma"/>
          <w:bCs/>
        </w:rPr>
        <w:t>Infraestrutura Urbana</w:t>
      </w:r>
      <w:r w:rsidRPr="00CB2CD2">
        <w:rPr>
          <w:rFonts w:ascii="Calibri" w:hAnsi="Calibri" w:cs="Tahoma"/>
          <w:bCs/>
        </w:rPr>
        <w:t xml:space="preserve"> (45</w:t>
      </w:r>
      <w:r w:rsidR="00DA5002">
        <w:rPr>
          <w:rFonts w:ascii="Calibri" w:hAnsi="Calibri" w:cs="Tahoma"/>
          <w:bCs/>
        </w:rPr>
        <w:t>1</w:t>
      </w:r>
      <w:r w:rsidRPr="00CB2CD2">
        <w:rPr>
          <w:rFonts w:ascii="Calibri" w:hAnsi="Calibri" w:cs="Tahoma"/>
          <w:bCs/>
        </w:rPr>
        <w:t>). Determinação Obrigatória e igual em todo território.</w:t>
      </w:r>
    </w:p>
    <w:p w:rsidR="005F7891" w:rsidRPr="00CB2CD2" w:rsidRDefault="005F7891" w:rsidP="00CF6F1B">
      <w:pPr>
        <w:spacing w:line="360" w:lineRule="auto"/>
        <w:ind w:left="-11"/>
        <w:jc w:val="both"/>
        <w:rPr>
          <w:rFonts w:ascii="Calibri" w:hAnsi="Calibri" w:cs="Tahoma"/>
          <w:bCs/>
        </w:rPr>
      </w:pPr>
      <w:r w:rsidRPr="00CB2CD2">
        <w:rPr>
          <w:rFonts w:ascii="Calibri" w:hAnsi="Calibri" w:cs="Tahoma"/>
          <w:bCs/>
        </w:rPr>
        <w:t>Do 10º ao 13º (</w:t>
      </w:r>
      <w:r w:rsidR="00DA5002">
        <w:rPr>
          <w:rFonts w:ascii="Calibri" w:hAnsi="Calibri" w:cs="Tahoma"/>
          <w:bCs/>
        </w:rPr>
        <w:t>1263</w:t>
      </w:r>
      <w:r w:rsidRPr="00CB2CD2">
        <w:rPr>
          <w:rFonts w:ascii="Calibri" w:hAnsi="Calibri" w:cs="Tahoma"/>
          <w:bCs/>
        </w:rPr>
        <w:t xml:space="preserve">) temos o </w:t>
      </w:r>
      <w:r w:rsidRPr="00A072C1">
        <w:rPr>
          <w:rFonts w:ascii="Calibri" w:hAnsi="Calibri" w:cs="Tahoma"/>
          <w:bCs/>
          <w:i/>
          <w:u w:val="single"/>
        </w:rPr>
        <w:t>Programa de Trabalho</w:t>
      </w:r>
      <w:r w:rsidRPr="00CB2CD2">
        <w:rPr>
          <w:rFonts w:ascii="Calibri" w:hAnsi="Calibri" w:cs="Tahoma"/>
          <w:bCs/>
        </w:rPr>
        <w:t xml:space="preserve"> – Designa o conjunto de projetos e atividades a cargo de um </w:t>
      </w:r>
      <w:r w:rsidR="00EF5DAF" w:rsidRPr="00CB2CD2">
        <w:rPr>
          <w:rFonts w:ascii="Calibri" w:hAnsi="Calibri" w:cs="Tahoma"/>
          <w:bCs/>
        </w:rPr>
        <w:t>órgão</w:t>
      </w:r>
      <w:r w:rsidRPr="00CB2CD2">
        <w:rPr>
          <w:rFonts w:ascii="Calibri" w:hAnsi="Calibri" w:cs="Tahoma"/>
          <w:bCs/>
        </w:rPr>
        <w:t xml:space="preserve"> ou unidade orçamentária, em um determinado exercício, podendo também se referir à programação de todo o setor público. Esta codificação também fica a critério de cada Estado ou Município.</w:t>
      </w:r>
    </w:p>
    <w:p w:rsidR="005F7891" w:rsidRPr="00CB2CD2" w:rsidRDefault="005F7891" w:rsidP="00CF6F1B">
      <w:pPr>
        <w:spacing w:line="360" w:lineRule="auto"/>
        <w:ind w:left="-11"/>
        <w:jc w:val="both"/>
        <w:rPr>
          <w:rFonts w:ascii="Calibri" w:hAnsi="Calibri" w:cs="Tahoma"/>
          <w:bCs/>
        </w:rPr>
      </w:pPr>
      <w:r w:rsidRPr="00CB2CD2">
        <w:rPr>
          <w:rFonts w:ascii="Calibri" w:hAnsi="Calibri" w:cs="Tahoma"/>
          <w:bCs/>
        </w:rPr>
        <w:t xml:space="preserve">Do 14º ao 17º temos o </w:t>
      </w:r>
      <w:r w:rsidRPr="00A072C1">
        <w:rPr>
          <w:rFonts w:ascii="Calibri" w:hAnsi="Calibri" w:cs="Tahoma"/>
          <w:bCs/>
          <w:i/>
          <w:u w:val="single"/>
        </w:rPr>
        <w:t>Projeto</w:t>
      </w:r>
      <w:r w:rsidRPr="00CB2CD2">
        <w:rPr>
          <w:rFonts w:ascii="Calibri" w:hAnsi="Calibri" w:cs="Tahoma"/>
          <w:bCs/>
        </w:rPr>
        <w:t xml:space="preserve"> </w:t>
      </w:r>
      <w:r w:rsidRPr="00CB2CD2">
        <w:rPr>
          <w:rFonts w:ascii="Calibri" w:hAnsi="Calibri" w:cs="Tahoma"/>
          <w:b/>
          <w:bCs/>
        </w:rPr>
        <w:t>(inicia-se com nº impar)</w:t>
      </w:r>
      <w:r w:rsidRPr="00CB2CD2">
        <w:rPr>
          <w:rFonts w:ascii="Calibri" w:hAnsi="Calibri" w:cs="Tahoma"/>
          <w:bCs/>
        </w:rPr>
        <w:t xml:space="preserve"> – </w:t>
      </w:r>
      <w:r w:rsidR="00DA5002">
        <w:rPr>
          <w:rFonts w:ascii="Calibri" w:hAnsi="Calibri" w:cs="Tahoma"/>
          <w:bCs/>
        </w:rPr>
        <w:t>Prolongamento Radial Leste</w:t>
      </w:r>
      <w:r w:rsidRPr="00CB2CD2">
        <w:rPr>
          <w:rFonts w:ascii="Calibri" w:hAnsi="Calibri" w:cs="Tahoma"/>
          <w:bCs/>
        </w:rPr>
        <w:t xml:space="preserve"> (</w:t>
      </w:r>
      <w:r w:rsidR="00DA5002">
        <w:rPr>
          <w:rFonts w:ascii="Calibri" w:hAnsi="Calibri" w:cs="Tahoma"/>
          <w:bCs/>
        </w:rPr>
        <w:t>5.175</w:t>
      </w:r>
      <w:r w:rsidRPr="00CB2CD2">
        <w:rPr>
          <w:rFonts w:ascii="Calibri" w:hAnsi="Calibri" w:cs="Tahoma"/>
          <w:bCs/>
        </w:rPr>
        <w:t>) Definido pelo Município/Estado.</w:t>
      </w:r>
    </w:p>
    <w:p w:rsidR="005F7891" w:rsidRPr="00CB2CD2" w:rsidRDefault="005F7891" w:rsidP="00CF6F1B">
      <w:pPr>
        <w:spacing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Após, identificamos a </w:t>
      </w:r>
      <w:r w:rsidRPr="00A072C1">
        <w:rPr>
          <w:rFonts w:ascii="Calibri" w:hAnsi="Calibri" w:cs="Tahoma"/>
          <w:bCs/>
          <w:i/>
          <w:u w:val="single"/>
        </w:rPr>
        <w:t>natureza da despesa</w:t>
      </w:r>
      <w:r w:rsidRPr="00CB2CD2">
        <w:rPr>
          <w:rFonts w:ascii="Calibri" w:hAnsi="Calibri" w:cs="Tahoma"/>
        </w:rPr>
        <w:t xml:space="preserve"> – </w:t>
      </w:r>
      <w:r w:rsidR="00DA5002">
        <w:rPr>
          <w:rFonts w:ascii="Calibri" w:hAnsi="Calibri" w:cs="Tahoma"/>
        </w:rPr>
        <w:t>Obras e Instalações</w:t>
      </w:r>
      <w:r w:rsidRPr="00CB2CD2">
        <w:rPr>
          <w:rFonts w:ascii="Calibri" w:hAnsi="Calibri" w:cs="Tahoma"/>
        </w:rPr>
        <w:t xml:space="preserve"> (</w:t>
      </w:r>
      <w:r w:rsidR="00DA5002">
        <w:rPr>
          <w:rFonts w:ascii="Calibri" w:hAnsi="Calibri" w:cs="Tahoma"/>
        </w:rPr>
        <w:t>4</w:t>
      </w:r>
      <w:r w:rsidRPr="00CB2CD2">
        <w:rPr>
          <w:rFonts w:ascii="Calibri" w:hAnsi="Calibri" w:cs="Tahoma"/>
        </w:rPr>
        <w:t>.</w:t>
      </w:r>
      <w:r w:rsidR="00DA5002">
        <w:rPr>
          <w:rFonts w:ascii="Calibri" w:hAnsi="Calibri" w:cs="Tahoma"/>
        </w:rPr>
        <w:t>4</w:t>
      </w:r>
      <w:r w:rsidRPr="00CB2CD2">
        <w:rPr>
          <w:rFonts w:ascii="Calibri" w:hAnsi="Calibri" w:cs="Tahoma"/>
        </w:rPr>
        <w:t>.90.</w:t>
      </w:r>
      <w:r w:rsidR="00DA5002">
        <w:rPr>
          <w:rFonts w:ascii="Calibri" w:hAnsi="Calibri" w:cs="Tahoma"/>
        </w:rPr>
        <w:t>51</w:t>
      </w:r>
      <w:r w:rsidRPr="00CB2CD2">
        <w:rPr>
          <w:rFonts w:ascii="Calibri" w:hAnsi="Calibri" w:cs="Tahoma"/>
        </w:rPr>
        <w:t xml:space="preserve">) – </w:t>
      </w:r>
      <w:r w:rsidRPr="00CB2CD2">
        <w:rPr>
          <w:rFonts w:ascii="Calibri" w:hAnsi="Calibri" w:cs="Tahoma"/>
          <w:bCs/>
        </w:rPr>
        <w:t xml:space="preserve">Determinação </w:t>
      </w:r>
      <w:r w:rsidR="00DA5002">
        <w:rPr>
          <w:rFonts w:ascii="Calibri" w:hAnsi="Calibri" w:cs="Tahoma"/>
          <w:bCs/>
        </w:rPr>
        <w:t>o</w:t>
      </w:r>
      <w:r w:rsidRPr="00CB2CD2">
        <w:rPr>
          <w:rFonts w:ascii="Calibri" w:hAnsi="Calibri" w:cs="Tahoma"/>
          <w:bCs/>
        </w:rPr>
        <w:t xml:space="preserve">brigatória e igual em todo território. </w:t>
      </w:r>
      <w:r w:rsidRPr="00CB2CD2">
        <w:rPr>
          <w:rFonts w:ascii="Calibri" w:hAnsi="Calibri" w:cs="Tahoma"/>
        </w:rPr>
        <w:t xml:space="preserve">Ou seja, nesta dotação orçamentária os gastos </w:t>
      </w:r>
      <w:r w:rsidR="00DA5002">
        <w:rPr>
          <w:rFonts w:ascii="Calibri" w:hAnsi="Calibri" w:cs="Tahoma"/>
        </w:rPr>
        <w:t>realizados s</w:t>
      </w:r>
      <w:r w:rsidRPr="00CB2CD2">
        <w:rPr>
          <w:rFonts w:ascii="Calibri" w:hAnsi="Calibri" w:cs="Tahoma"/>
        </w:rPr>
        <w:t xml:space="preserve">erão para </w:t>
      </w:r>
      <w:r w:rsidR="00DA5002">
        <w:rPr>
          <w:rFonts w:ascii="Calibri" w:hAnsi="Calibri" w:cs="Tahoma"/>
        </w:rPr>
        <w:t xml:space="preserve">o prolongamento da </w:t>
      </w:r>
      <w:proofErr w:type="gramStart"/>
      <w:r w:rsidR="00DA5002">
        <w:rPr>
          <w:rFonts w:ascii="Calibri" w:hAnsi="Calibri" w:cs="Tahoma"/>
        </w:rPr>
        <w:t>avenida</w:t>
      </w:r>
      <w:proofErr w:type="gramEnd"/>
      <w:r w:rsidR="00DA5002">
        <w:rPr>
          <w:rFonts w:ascii="Calibri" w:hAnsi="Calibri" w:cs="Tahoma"/>
        </w:rPr>
        <w:t xml:space="preserve"> Radial Leste</w:t>
      </w:r>
      <w:r w:rsidRPr="00CB2CD2">
        <w:rPr>
          <w:rFonts w:ascii="Calibri" w:hAnsi="Calibri" w:cs="Tahoma"/>
        </w:rPr>
        <w:t>.</w:t>
      </w:r>
    </w:p>
    <w:p w:rsidR="00DA5002" w:rsidRPr="00CB2CD2" w:rsidRDefault="005F7891" w:rsidP="00CF6F1B">
      <w:pPr>
        <w:spacing w:line="36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</w:rPr>
        <w:t xml:space="preserve">Já os dois últimos dígitos indicam a </w:t>
      </w:r>
      <w:r w:rsidRPr="00A072C1">
        <w:rPr>
          <w:rFonts w:ascii="Calibri" w:hAnsi="Calibri" w:cs="Tahoma"/>
          <w:bCs/>
          <w:i/>
          <w:u w:val="single"/>
        </w:rPr>
        <w:t>Fonte de Recursos</w:t>
      </w:r>
      <w:r w:rsidRPr="00CB2CD2">
        <w:rPr>
          <w:rFonts w:ascii="Calibri" w:hAnsi="Calibri" w:cs="Tahoma"/>
        </w:rPr>
        <w:t xml:space="preserve"> – Tesouro Municipal (00) – Definido pelo Município/Estado. Esta verba vem dos cofres da prefeitura.</w:t>
      </w:r>
    </w:p>
    <w:p w:rsidR="005F7891" w:rsidRPr="00C913A0" w:rsidRDefault="005F7891" w:rsidP="00CF6F1B">
      <w:pPr>
        <w:spacing w:before="240" w:after="120" w:line="360" w:lineRule="auto"/>
        <w:ind w:left="851"/>
        <w:rPr>
          <w:rFonts w:ascii="Calibri" w:hAnsi="Calibri" w:cs="Tahoma"/>
          <w:b/>
          <w:sz w:val="32"/>
          <w:szCs w:val="32"/>
        </w:rPr>
      </w:pPr>
      <w:r w:rsidRPr="00C913A0">
        <w:rPr>
          <w:rFonts w:ascii="Calibri" w:hAnsi="Calibri" w:cs="Tahoma"/>
          <w:b/>
          <w:sz w:val="32"/>
          <w:szCs w:val="32"/>
        </w:rPr>
        <w:t>Medidas Preparatórias do Projeto de Lei do Orçamento</w:t>
      </w:r>
    </w:p>
    <w:p w:rsidR="005F7891" w:rsidRPr="00CB2CD2" w:rsidRDefault="005F7891" w:rsidP="00CF6F1B">
      <w:pPr>
        <w:pStyle w:val="NormalWeb"/>
        <w:numPr>
          <w:ilvl w:val="0"/>
          <w:numId w:val="6"/>
        </w:numPr>
        <w:tabs>
          <w:tab w:val="left" w:pos="346"/>
          <w:tab w:val="left" w:pos="692"/>
          <w:tab w:val="left" w:pos="1038"/>
          <w:tab w:val="left" w:pos="1744"/>
          <w:tab w:val="left" w:pos="2104"/>
          <w:tab w:val="left" w:pos="2284"/>
        </w:tabs>
        <w:spacing w:before="120" w:after="240" w:line="360" w:lineRule="auto"/>
        <w:ind w:left="346"/>
        <w:jc w:val="both"/>
        <w:rPr>
          <w:rFonts w:ascii="Calibri" w:hAnsi="Calibri" w:cs="Tahoma"/>
          <w:b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Previsão de Receitas – Art. 12 LRF</w:t>
      </w:r>
    </w:p>
    <w:p w:rsidR="005F7891" w:rsidRPr="00CB2CD2" w:rsidRDefault="005F7891" w:rsidP="00CF6F1B">
      <w:pPr>
        <w:spacing w:before="120" w:after="120" w:line="480" w:lineRule="auto"/>
        <w:ind w:left="-11"/>
        <w:jc w:val="both"/>
        <w:rPr>
          <w:rFonts w:ascii="Calibri" w:hAnsi="Calibri" w:cs="Tahoma"/>
        </w:rPr>
      </w:pPr>
      <w:r w:rsidRPr="00CB2CD2">
        <w:rPr>
          <w:rFonts w:ascii="Calibri" w:hAnsi="Calibri" w:cs="Tahoma"/>
          <w:b/>
          <w:bCs/>
        </w:rPr>
        <w:t>Art</w:t>
      </w:r>
      <w:r w:rsidRPr="00CB2CD2">
        <w:rPr>
          <w:rFonts w:ascii="Calibri" w:hAnsi="Calibri" w:cs="Tahoma"/>
        </w:rPr>
        <w:t xml:space="preserve">. 12 As previsões de receita observarão as normas técnicas e legais, considerarão os efeitos das alterações na legislação, da variação do índice de preços, do crescimento econômico ou de qualquer outro fator relevante e serão </w:t>
      </w:r>
      <w:proofErr w:type="gramStart"/>
      <w:r w:rsidRPr="00CB2CD2">
        <w:rPr>
          <w:rFonts w:ascii="Calibri" w:hAnsi="Calibri" w:cs="Tahoma"/>
        </w:rPr>
        <w:t>acompanhadas de demonstrativo de sua evolução nos últimos três</w:t>
      </w:r>
      <w:proofErr w:type="gramEnd"/>
      <w:r w:rsidRPr="00CB2CD2">
        <w:rPr>
          <w:rFonts w:ascii="Calibri" w:hAnsi="Calibri" w:cs="Tahoma"/>
        </w:rPr>
        <w:t xml:space="preserve"> anos, da projeção para os dois seguintes àquele a que se referirem, e da metodologia de cálculo e premissas utilizadas.</w:t>
      </w:r>
    </w:p>
    <w:p w:rsidR="005F7891" w:rsidRPr="00CB2CD2" w:rsidRDefault="005F7891" w:rsidP="00CF6F1B">
      <w:pPr>
        <w:pStyle w:val="NormalWeb"/>
        <w:spacing w:before="120" w:after="120" w:line="360" w:lineRule="auto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 xml:space="preserve">Séries Estatísticas </w:t>
      </w:r>
      <w:r w:rsidRPr="00CB2CD2">
        <w:rPr>
          <w:rFonts w:ascii="Calibri" w:hAnsi="Calibri" w:cs="Tahoma"/>
          <w:bCs/>
          <w:szCs w:val="24"/>
        </w:rPr>
        <w:t>- Instrumento complementar que permite o aprofundamento sobre o comportamento de cada receita através do tempo.</w:t>
      </w:r>
    </w:p>
    <w:p w:rsidR="005F7891" w:rsidRPr="00CB2CD2" w:rsidRDefault="005F7891" w:rsidP="00CF6F1B">
      <w:pPr>
        <w:pStyle w:val="NormalWeb"/>
        <w:spacing w:before="120" w:after="240" w:line="360" w:lineRule="auto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 xml:space="preserve">Previsão de Despesas </w:t>
      </w:r>
      <w:r w:rsidRPr="00CB2CD2">
        <w:rPr>
          <w:rFonts w:ascii="Calibri" w:hAnsi="Calibri" w:cs="Tahoma"/>
          <w:bCs/>
          <w:szCs w:val="24"/>
        </w:rPr>
        <w:t>-</w:t>
      </w:r>
      <w:r w:rsidRPr="00CB2CD2">
        <w:rPr>
          <w:rFonts w:ascii="Calibri" w:hAnsi="Calibri" w:cs="Tahoma"/>
          <w:b/>
          <w:bCs/>
          <w:szCs w:val="24"/>
        </w:rPr>
        <w:t xml:space="preserve"> </w:t>
      </w:r>
      <w:r w:rsidRPr="00CB2CD2">
        <w:rPr>
          <w:rFonts w:ascii="Calibri" w:hAnsi="Calibri" w:cs="Tahoma"/>
          <w:bCs/>
          <w:szCs w:val="24"/>
        </w:rPr>
        <w:t>Os secretários planejam o quanto irão gastar baseados no histórico dos anos anteriores, de suas secretarias, conjugado com o programa de governo.</w:t>
      </w:r>
    </w:p>
    <w:p w:rsidR="005F7891" w:rsidRDefault="005F7891" w:rsidP="00CF6F1B">
      <w:pPr>
        <w:pStyle w:val="NormalWeb"/>
        <w:spacing w:before="120" w:after="600" w:line="360" w:lineRule="auto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 xml:space="preserve">ORÇAMENTO PARTICIPATIVO – </w:t>
      </w:r>
      <w:r w:rsidRPr="00CB2CD2">
        <w:rPr>
          <w:rFonts w:ascii="Calibri" w:hAnsi="Calibri" w:cs="Tahoma"/>
          <w:bCs/>
          <w:szCs w:val="24"/>
        </w:rPr>
        <w:t xml:space="preserve">Nos municípios onde está organizado o Orçamento Participativo, o governo local consulta a direção do </w:t>
      </w:r>
      <w:proofErr w:type="spellStart"/>
      <w:r w:rsidRPr="00CB2CD2">
        <w:rPr>
          <w:rFonts w:ascii="Calibri" w:hAnsi="Calibri" w:cs="Tahoma"/>
          <w:bCs/>
          <w:szCs w:val="24"/>
        </w:rPr>
        <w:t>O.P.</w:t>
      </w:r>
      <w:proofErr w:type="spellEnd"/>
      <w:r w:rsidRPr="00CB2CD2">
        <w:rPr>
          <w:rFonts w:ascii="Calibri" w:hAnsi="Calibri" w:cs="Tahoma"/>
          <w:bCs/>
          <w:szCs w:val="24"/>
        </w:rPr>
        <w:t xml:space="preserve"> para saber quais são as demandas.</w:t>
      </w:r>
    </w:p>
    <w:p w:rsidR="005F7891" w:rsidRDefault="005F7891" w:rsidP="00B3284B">
      <w:pPr>
        <w:spacing w:before="120" w:after="120"/>
        <w:ind w:left="851"/>
        <w:rPr>
          <w:rFonts w:ascii="Calibri" w:hAnsi="Calibri" w:cs="Tahoma"/>
          <w:b/>
          <w:sz w:val="32"/>
          <w:szCs w:val="32"/>
        </w:rPr>
      </w:pPr>
      <w:r w:rsidRPr="00D36179">
        <w:rPr>
          <w:rFonts w:ascii="Calibri" w:hAnsi="Calibri" w:cs="Tahoma"/>
          <w:b/>
          <w:sz w:val="32"/>
          <w:szCs w:val="32"/>
        </w:rPr>
        <w:lastRenderedPageBreak/>
        <w:t>Tramite do Projeto de lei Orçamentária no Poder Legislativo</w:t>
      </w:r>
    </w:p>
    <w:p w:rsidR="005F7891" w:rsidRPr="00CB2CD2" w:rsidRDefault="005F7891" w:rsidP="00B3284B">
      <w:pPr>
        <w:pStyle w:val="Ttulo1"/>
        <w:tabs>
          <w:tab w:val="left" w:pos="405"/>
          <w:tab w:val="left" w:pos="778"/>
        </w:tabs>
        <w:spacing w:before="120" w:after="240"/>
        <w:jc w:val="both"/>
        <w:rPr>
          <w:rFonts w:ascii="Calibri" w:hAnsi="Calibri" w:cs="Tahoma"/>
          <w:b w:val="0"/>
          <w:bCs w:val="0"/>
          <w:sz w:val="24"/>
          <w:szCs w:val="24"/>
        </w:rPr>
      </w:pPr>
      <w:r w:rsidRPr="00CB2CD2">
        <w:rPr>
          <w:rFonts w:ascii="Calibri" w:hAnsi="Calibri" w:cs="Tahoma"/>
          <w:b w:val="0"/>
          <w:bCs w:val="0"/>
          <w:sz w:val="24"/>
          <w:szCs w:val="24"/>
        </w:rPr>
        <w:t>É importante destacar que a preparação da Lei orçamentária deve ser iniciada no primeiro semestre, com o Poder Executivo realizando a projeção das receitas e a estimativa das despesas.</w:t>
      </w:r>
    </w:p>
    <w:p w:rsidR="008803FE" w:rsidRDefault="008803FE" w:rsidP="00B3284B">
      <w:pPr>
        <w:pStyle w:val="NormalWeb"/>
        <w:spacing w:before="360" w:after="240" w:line="360" w:lineRule="auto"/>
        <w:ind w:left="-11"/>
        <w:jc w:val="both"/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No </w:t>
      </w:r>
      <w:r w:rsidRPr="008803FE">
        <w:rPr>
          <w:rFonts w:ascii="Calibri" w:hAnsi="Calibri" w:cs="Tahoma"/>
          <w:b/>
          <w:bCs/>
          <w:szCs w:val="24"/>
        </w:rPr>
        <w:t>executivo</w:t>
      </w:r>
      <w:r>
        <w:rPr>
          <w:rFonts w:ascii="Calibri" w:hAnsi="Calibri" w:cs="Tahoma"/>
          <w:bCs/>
          <w:szCs w:val="24"/>
        </w:rPr>
        <w:t xml:space="preserve"> a proposta orçamentária segue a seguinte tramitação (exemplo do município de São Paulo)</w:t>
      </w:r>
    </w:p>
    <w:p w:rsidR="008803FE" w:rsidRPr="00CF6F1B" w:rsidRDefault="008803FE" w:rsidP="00CF6F1B">
      <w:pPr>
        <w:pStyle w:val="NormalWeb"/>
        <w:numPr>
          <w:ilvl w:val="0"/>
          <w:numId w:val="18"/>
        </w:numPr>
        <w:spacing w:before="120" w:after="240"/>
        <w:ind w:left="714" w:hanging="357"/>
        <w:rPr>
          <w:rFonts w:ascii="Calibri" w:hAnsi="Calibri" w:cs="Tahoma"/>
          <w:bCs/>
        </w:rPr>
      </w:pPr>
      <w:r w:rsidRPr="00A653FC">
        <w:rPr>
          <w:rFonts w:ascii="Calibri" w:hAnsi="Calibri" w:cs="Tahoma"/>
          <w:b/>
          <w:bCs/>
          <w:i/>
          <w:iCs/>
        </w:rPr>
        <w:t>A</w:t>
      </w:r>
      <w:r w:rsidR="00C77B4D" w:rsidRPr="00A653FC">
        <w:rPr>
          <w:rFonts w:ascii="Calibri" w:hAnsi="Calibri" w:cs="Tahoma"/>
          <w:b/>
          <w:bCs/>
          <w:i/>
          <w:iCs/>
        </w:rPr>
        <w:t xml:space="preserve">bril a agosto: </w:t>
      </w:r>
      <w:r w:rsidR="00C77B4D" w:rsidRPr="00A653FC">
        <w:rPr>
          <w:rFonts w:ascii="Calibri" w:hAnsi="Calibri" w:cs="Tahoma"/>
          <w:bCs/>
          <w:iCs/>
        </w:rPr>
        <w:t>cada</w:t>
      </w:r>
      <w:r w:rsidR="00C77B4D" w:rsidRPr="00EF5DAF">
        <w:rPr>
          <w:rFonts w:ascii="Calibri" w:hAnsi="Calibri" w:cs="Tahoma"/>
          <w:bCs/>
          <w:iCs/>
        </w:rPr>
        <w:t xml:space="preserve"> unidade elabora suas previsões</w:t>
      </w:r>
      <w:r w:rsidR="00C77B4D" w:rsidRPr="00A653FC">
        <w:rPr>
          <w:rFonts w:ascii="Calibri" w:hAnsi="Calibri" w:cs="Tahoma"/>
          <w:bCs/>
          <w:iCs/>
        </w:rPr>
        <w:t xml:space="preserve"> de despesas</w:t>
      </w:r>
      <w:r w:rsidRPr="00A653FC">
        <w:rPr>
          <w:rFonts w:ascii="Calibri" w:hAnsi="Calibri" w:cs="Tahoma"/>
          <w:bCs/>
          <w:iCs/>
        </w:rPr>
        <w:t>;</w:t>
      </w:r>
    </w:p>
    <w:p w:rsidR="008803FE" w:rsidRPr="00CF6F1B" w:rsidRDefault="008803FE" w:rsidP="00CF6F1B">
      <w:pPr>
        <w:pStyle w:val="NormalWeb"/>
        <w:numPr>
          <w:ilvl w:val="0"/>
          <w:numId w:val="18"/>
        </w:numPr>
        <w:spacing w:before="120" w:after="240"/>
        <w:ind w:left="714" w:hanging="357"/>
        <w:rPr>
          <w:rFonts w:ascii="Calibri" w:hAnsi="Calibri" w:cs="Tahoma"/>
          <w:bCs/>
        </w:rPr>
      </w:pPr>
      <w:r w:rsidRPr="00A653FC">
        <w:rPr>
          <w:rFonts w:ascii="Calibri" w:hAnsi="Calibri" w:cs="Tahoma"/>
          <w:b/>
          <w:bCs/>
          <w:i/>
          <w:iCs/>
        </w:rPr>
        <w:t>F</w:t>
      </w:r>
      <w:r w:rsidR="00C77B4D" w:rsidRPr="00A653FC">
        <w:rPr>
          <w:rFonts w:ascii="Calibri" w:hAnsi="Calibri" w:cs="Tahoma"/>
          <w:b/>
          <w:bCs/>
          <w:i/>
          <w:iCs/>
        </w:rPr>
        <w:t>inal de</w:t>
      </w:r>
      <w:r w:rsidR="00C77B4D" w:rsidRPr="00EF5DAF">
        <w:rPr>
          <w:rFonts w:ascii="Calibri" w:hAnsi="Calibri" w:cs="Tahoma"/>
          <w:b/>
          <w:bCs/>
          <w:i/>
          <w:iCs/>
        </w:rPr>
        <w:t xml:space="preserve"> agosto</w:t>
      </w:r>
      <w:r w:rsidR="00C77B4D" w:rsidRPr="00A653FC">
        <w:rPr>
          <w:rFonts w:ascii="Calibri" w:hAnsi="Calibri" w:cs="Tahoma"/>
          <w:b/>
          <w:bCs/>
          <w:i/>
          <w:iCs/>
        </w:rPr>
        <w:t xml:space="preserve">: </w:t>
      </w:r>
      <w:r w:rsidR="00C77B4D" w:rsidRPr="00A653FC">
        <w:rPr>
          <w:rFonts w:ascii="Calibri" w:hAnsi="Calibri" w:cs="Tahoma"/>
          <w:bCs/>
          <w:iCs/>
        </w:rPr>
        <w:t>envio da estimativa de despesas dos órgãos às Secretarias de Finanças e Planejamento e consolidação da proposta geral</w:t>
      </w:r>
      <w:r w:rsidRPr="00CF6F1B">
        <w:rPr>
          <w:rFonts w:ascii="Calibri" w:hAnsi="Calibri" w:cs="Tahoma"/>
          <w:bCs/>
        </w:rPr>
        <w:t>;</w:t>
      </w:r>
    </w:p>
    <w:p w:rsidR="008803FE" w:rsidRPr="00CF6F1B" w:rsidRDefault="008803FE" w:rsidP="00CF6F1B">
      <w:pPr>
        <w:pStyle w:val="NormalWeb"/>
        <w:numPr>
          <w:ilvl w:val="0"/>
          <w:numId w:val="18"/>
        </w:numPr>
        <w:spacing w:before="120" w:after="240"/>
        <w:ind w:left="714" w:hanging="357"/>
        <w:rPr>
          <w:rFonts w:ascii="Calibri" w:hAnsi="Calibri" w:cs="Tahoma"/>
          <w:bCs/>
        </w:rPr>
      </w:pPr>
      <w:r w:rsidRPr="00752B6D">
        <w:rPr>
          <w:rFonts w:ascii="Calibri" w:hAnsi="Calibri" w:cs="Tahoma"/>
          <w:b/>
          <w:bCs/>
          <w:i/>
          <w:iCs/>
        </w:rPr>
        <w:t>A</w:t>
      </w:r>
      <w:r w:rsidRPr="00752B6D">
        <w:rPr>
          <w:rFonts w:ascii="Calibri" w:hAnsi="Calibri" w:cs="Tahoma"/>
          <w:b/>
          <w:bCs/>
          <w:i/>
          <w:iCs/>
          <w:szCs w:val="24"/>
        </w:rPr>
        <w:t xml:space="preserve">té 30 de setembro: </w:t>
      </w:r>
      <w:r w:rsidRPr="00752B6D">
        <w:rPr>
          <w:rFonts w:ascii="Calibri" w:hAnsi="Calibri" w:cs="Tahoma"/>
          <w:bCs/>
          <w:iCs/>
          <w:szCs w:val="24"/>
        </w:rPr>
        <w:t>envio do Projeto da LOA, pelo Prefeito, ao Legislativo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 xml:space="preserve">No </w:t>
      </w:r>
      <w:r w:rsidRPr="00CB2CD2">
        <w:rPr>
          <w:rFonts w:ascii="Calibri" w:hAnsi="Calibri" w:cs="Tahoma"/>
          <w:b/>
          <w:bCs/>
          <w:szCs w:val="24"/>
        </w:rPr>
        <w:t>Poder Legislativo</w:t>
      </w:r>
      <w:r w:rsidRPr="00CB2CD2">
        <w:rPr>
          <w:rFonts w:ascii="Calibri" w:hAnsi="Calibri" w:cs="Tahoma"/>
          <w:bCs/>
          <w:szCs w:val="24"/>
        </w:rPr>
        <w:t xml:space="preserve"> o projeto de lei do orçamento obedece a todo um trâmite baseado na Lei Orgânica do Município e no Regimento Interno da Câmara dos Vereadores.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Envio do Projeto, pelo Prefeito, até 30 de setembro;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Realização de duas audiências públicas pela Comissão de Finanças e Orçamento;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Emissão de Parecer sobre o projeto pela Comissão de Finanças;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O projeto vai para o Plenário para ser discutido e votado;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Após a 1ª votação, o projeto recebe emendas por parte dos vereadores;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 xml:space="preserve">O projeto volta para a Comissão de Finanças e Orçamento, que </w:t>
      </w:r>
      <w:r w:rsidR="00EF5DAF" w:rsidRPr="00CB2CD2">
        <w:rPr>
          <w:rFonts w:ascii="Calibri" w:hAnsi="Calibri" w:cs="Tahoma"/>
          <w:bCs/>
          <w:szCs w:val="24"/>
        </w:rPr>
        <w:t>elaborara</w:t>
      </w:r>
      <w:r w:rsidRPr="00CB2CD2">
        <w:rPr>
          <w:rFonts w:ascii="Calibri" w:hAnsi="Calibri" w:cs="Tahoma"/>
          <w:bCs/>
          <w:szCs w:val="24"/>
        </w:rPr>
        <w:t xml:space="preserve"> parecer sobre as emendas apresentadas;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Após o parecer, o projeto e as emendas voltarão novamente ao Plenário da Câmara para a segunda votação;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Após a segunda votação, se aprovado, com ou sem emendas, o projeto de lei será enviado à sanção do prefeito;</w:t>
      </w:r>
    </w:p>
    <w:p w:rsidR="005F7891" w:rsidRPr="00CB2CD2" w:rsidRDefault="005F7891" w:rsidP="00CF6F1B">
      <w:pPr>
        <w:pStyle w:val="NormalWeb"/>
        <w:numPr>
          <w:ilvl w:val="0"/>
          <w:numId w:val="11"/>
        </w:numPr>
        <w:tabs>
          <w:tab w:val="left" w:pos="1066"/>
          <w:tab w:val="left" w:pos="1744"/>
          <w:tab w:val="left" w:pos="2104"/>
        </w:tabs>
        <w:spacing w:before="120" w:after="120"/>
        <w:ind w:left="1066" w:hanging="357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 xml:space="preserve">Caso não seja aprovado o projeto, será aplicada, para o ano </w:t>
      </w:r>
      <w:proofErr w:type="spellStart"/>
      <w:r w:rsidRPr="00CB2CD2">
        <w:rPr>
          <w:rFonts w:ascii="Calibri" w:hAnsi="Calibri" w:cs="Tahoma"/>
          <w:bCs/>
          <w:szCs w:val="24"/>
        </w:rPr>
        <w:t>subseqüente</w:t>
      </w:r>
      <w:proofErr w:type="spellEnd"/>
      <w:r w:rsidRPr="00CB2CD2">
        <w:rPr>
          <w:rFonts w:ascii="Calibri" w:hAnsi="Calibri" w:cs="Tahoma"/>
          <w:bCs/>
          <w:szCs w:val="24"/>
        </w:rPr>
        <w:t>, a lei orçamentária vigente, corrigida monetariamente.</w:t>
      </w:r>
    </w:p>
    <w:p w:rsidR="005F7891" w:rsidRPr="008803FE" w:rsidRDefault="005F7891" w:rsidP="00CF6F1B">
      <w:pPr>
        <w:pStyle w:val="Ttulo1"/>
        <w:tabs>
          <w:tab w:val="left" w:pos="405"/>
          <w:tab w:val="left" w:pos="778"/>
        </w:tabs>
        <w:spacing w:after="240"/>
        <w:jc w:val="both"/>
        <w:rPr>
          <w:rFonts w:ascii="Calibri" w:hAnsi="Calibri" w:cs="Tahoma"/>
        </w:rPr>
      </w:pPr>
      <w:r w:rsidRPr="008803FE">
        <w:rPr>
          <w:rFonts w:ascii="Calibri" w:hAnsi="Calibri" w:cs="Tahoma"/>
        </w:rPr>
        <w:t>Emendas ao Projeto de Lei Orçamentária</w:t>
      </w:r>
    </w:p>
    <w:p w:rsidR="005F7891" w:rsidRPr="00CB2CD2" w:rsidRDefault="005F7891" w:rsidP="00CF6F1B">
      <w:pPr>
        <w:pStyle w:val="NormalWeb"/>
        <w:spacing w:before="120" w:after="240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</w:rPr>
        <w:tab/>
      </w:r>
      <w:proofErr w:type="spellStart"/>
      <w:r w:rsidRPr="00CB2CD2">
        <w:rPr>
          <w:rFonts w:ascii="Calibri" w:hAnsi="Calibri" w:cs="Tahoma"/>
          <w:b/>
          <w:szCs w:val="24"/>
        </w:rPr>
        <w:t>C.F.</w:t>
      </w:r>
      <w:proofErr w:type="spellEnd"/>
      <w:r w:rsidRPr="00CB2CD2">
        <w:rPr>
          <w:rFonts w:ascii="Calibri" w:hAnsi="Calibri" w:cs="Tahoma"/>
          <w:b/>
          <w:szCs w:val="24"/>
        </w:rPr>
        <w:t xml:space="preserve"> </w:t>
      </w:r>
      <w:r w:rsidR="00EF5DAF" w:rsidRPr="00CB2CD2">
        <w:rPr>
          <w:rFonts w:ascii="Calibri" w:hAnsi="Calibri" w:cs="Tahoma"/>
          <w:b/>
          <w:szCs w:val="24"/>
        </w:rPr>
        <w:t>Art.</w:t>
      </w:r>
      <w:r w:rsidRPr="00CB2CD2">
        <w:rPr>
          <w:rFonts w:ascii="Calibri" w:hAnsi="Calibri" w:cs="Tahoma"/>
          <w:b/>
          <w:szCs w:val="24"/>
        </w:rPr>
        <w:t xml:space="preserve"> 166 § 3º</w:t>
      </w:r>
      <w:r w:rsidRPr="00CB2CD2">
        <w:rPr>
          <w:rFonts w:ascii="Calibri" w:hAnsi="Calibri" w:cs="Tahoma"/>
          <w:szCs w:val="24"/>
        </w:rPr>
        <w:t xml:space="preserve"> - As emendas ao projeto de lei do orçamento anual ou aos projetos que o modifiquem somente podem ser aprovadas caso:</w:t>
      </w:r>
    </w:p>
    <w:p w:rsidR="008803FE" w:rsidRDefault="008803FE" w:rsidP="008803FE">
      <w:pPr>
        <w:pStyle w:val="NormalWeb"/>
        <w:numPr>
          <w:ilvl w:val="0"/>
          <w:numId w:val="27"/>
        </w:numPr>
        <w:spacing w:before="120" w:after="120" w:line="360" w:lineRule="auto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S</w:t>
      </w:r>
      <w:r w:rsidR="005F7891" w:rsidRPr="00CB2CD2">
        <w:rPr>
          <w:rFonts w:ascii="Calibri" w:hAnsi="Calibri" w:cs="Tahoma"/>
          <w:szCs w:val="24"/>
        </w:rPr>
        <w:t>ejam compatíveis com o plano plurianual e com a lei de diretrizes orçamentárias;</w:t>
      </w:r>
    </w:p>
    <w:p w:rsidR="008803FE" w:rsidRDefault="008803FE" w:rsidP="008803FE">
      <w:pPr>
        <w:pStyle w:val="NormalWeb"/>
        <w:numPr>
          <w:ilvl w:val="0"/>
          <w:numId w:val="27"/>
        </w:numPr>
        <w:spacing w:before="120" w:after="120" w:line="360" w:lineRule="auto"/>
        <w:rPr>
          <w:rFonts w:ascii="Calibri" w:hAnsi="Calibri" w:cs="Tahoma"/>
          <w:szCs w:val="24"/>
        </w:rPr>
      </w:pPr>
      <w:r w:rsidRPr="008803FE">
        <w:rPr>
          <w:rFonts w:ascii="Calibri" w:hAnsi="Calibri" w:cs="Tahoma"/>
          <w:szCs w:val="24"/>
        </w:rPr>
        <w:t>Indiquem</w:t>
      </w:r>
      <w:r w:rsidR="005F7891" w:rsidRPr="008803FE">
        <w:rPr>
          <w:rFonts w:ascii="Calibri" w:hAnsi="Calibri" w:cs="Tahoma"/>
          <w:szCs w:val="24"/>
        </w:rPr>
        <w:t xml:space="preserve"> os recursos necessários, admitidos apenas os provenientes de anulação de </w:t>
      </w:r>
      <w:proofErr w:type="gramStart"/>
      <w:r w:rsidR="005F7891" w:rsidRPr="008803FE">
        <w:rPr>
          <w:rFonts w:ascii="Calibri" w:hAnsi="Calibri" w:cs="Tahoma"/>
          <w:szCs w:val="24"/>
        </w:rPr>
        <w:t>despesa</w:t>
      </w:r>
      <w:proofErr w:type="gramEnd"/>
    </w:p>
    <w:p w:rsidR="005F7891" w:rsidRPr="008803FE" w:rsidRDefault="005F7891" w:rsidP="00CF6F1B">
      <w:pPr>
        <w:pStyle w:val="Ttulo1"/>
        <w:tabs>
          <w:tab w:val="left" w:pos="405"/>
          <w:tab w:val="left" w:pos="778"/>
        </w:tabs>
        <w:spacing w:before="360" w:after="120" w:line="360" w:lineRule="auto"/>
        <w:jc w:val="both"/>
        <w:rPr>
          <w:rFonts w:ascii="Calibri" w:hAnsi="Calibri" w:cs="Tahoma"/>
        </w:rPr>
      </w:pPr>
      <w:r w:rsidRPr="008803FE">
        <w:rPr>
          <w:rFonts w:ascii="Calibri" w:hAnsi="Calibri" w:cs="Tahoma"/>
        </w:rPr>
        <w:lastRenderedPageBreak/>
        <w:t>Sanção e Publicação da Lei Orçamentária</w:t>
      </w:r>
    </w:p>
    <w:p w:rsidR="005F7891" w:rsidRPr="00CB2CD2" w:rsidRDefault="005F7891" w:rsidP="008803FE">
      <w:pPr>
        <w:pStyle w:val="NormalWeb"/>
        <w:spacing w:before="120" w:after="120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Após a aprovação pelo poder Legislativo, o projeto vai à sanção do Prefeito.</w:t>
      </w:r>
    </w:p>
    <w:p w:rsidR="005F7891" w:rsidRPr="00CB2CD2" w:rsidRDefault="005F7891" w:rsidP="008803FE">
      <w:pPr>
        <w:pStyle w:val="NormalWeb"/>
        <w:spacing w:before="120" w:after="120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Normalmente, a aprovação da lei orçamentária dá-se de forma natural: é decretada pelo Legislativo, sancionada pelo chefe do Executivo e daí encaminhada para publicação.</w:t>
      </w:r>
    </w:p>
    <w:p w:rsidR="005F7891" w:rsidRPr="00CB2CD2" w:rsidRDefault="005F7891" w:rsidP="008803FE">
      <w:pPr>
        <w:pStyle w:val="NormalWeb"/>
        <w:spacing w:before="120" w:after="120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>A publicação da lei orçamentária não é mais um ato de aprovação, mas de qualquer forma, é uma exigência para que a lei possa surtir seus efeitos. Sua publicação é obrigatória no Diário Oficial do Município. Muitos Municípios, por não contar com esse recurso, devem produzir algumas cópias do orçamento que facilitem sua divulgação entre todos os interessados.</w:t>
      </w:r>
    </w:p>
    <w:p w:rsidR="005F7891" w:rsidRPr="00C913A0" w:rsidRDefault="005F7891" w:rsidP="00CF6F1B">
      <w:pPr>
        <w:pStyle w:val="Ttulo1"/>
        <w:tabs>
          <w:tab w:val="left" w:pos="837"/>
        </w:tabs>
        <w:spacing w:after="240"/>
        <w:ind w:left="851"/>
        <w:jc w:val="both"/>
        <w:rPr>
          <w:rFonts w:ascii="Calibri" w:hAnsi="Calibri" w:cs="Tahoma"/>
        </w:rPr>
      </w:pPr>
      <w:r w:rsidRPr="00C913A0">
        <w:rPr>
          <w:rFonts w:ascii="Calibri" w:hAnsi="Calibri" w:cs="Tahoma"/>
        </w:rPr>
        <w:t>Etapas da Execução Orçamentária</w:t>
      </w:r>
    </w:p>
    <w:p w:rsidR="005F7891" w:rsidRPr="00CB2CD2" w:rsidRDefault="005F7891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Reserva de Empenho</w:t>
      </w:r>
      <w:r w:rsidRPr="00CB2CD2">
        <w:rPr>
          <w:rFonts w:ascii="Calibri" w:hAnsi="Calibri" w:cs="Tahoma"/>
          <w:bCs/>
          <w:szCs w:val="24"/>
        </w:rPr>
        <w:t xml:space="preserve"> </w:t>
      </w:r>
    </w:p>
    <w:p w:rsidR="005F7891" w:rsidRPr="00CB2CD2" w:rsidRDefault="005F7891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Licitação</w:t>
      </w:r>
      <w:r w:rsidRPr="00CB2CD2">
        <w:rPr>
          <w:rFonts w:ascii="Calibri" w:hAnsi="Calibri" w:cs="Tahoma"/>
          <w:bCs/>
          <w:szCs w:val="24"/>
        </w:rPr>
        <w:t xml:space="preserve"> - Lei 8.666/93</w:t>
      </w:r>
    </w:p>
    <w:p w:rsidR="005F7891" w:rsidRPr="00CB2CD2" w:rsidRDefault="00EF5DAF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Empenho</w:t>
      </w:r>
      <w:r w:rsidRPr="00CB2CD2">
        <w:rPr>
          <w:rFonts w:ascii="Calibri" w:hAnsi="Calibri" w:cs="Tahoma"/>
          <w:bCs/>
          <w:szCs w:val="24"/>
        </w:rPr>
        <w:t xml:space="preserve"> - Lei</w:t>
      </w:r>
      <w:r w:rsidR="005F7891" w:rsidRPr="00CB2CD2">
        <w:rPr>
          <w:rFonts w:ascii="Calibri" w:hAnsi="Calibri" w:cs="Tahoma"/>
          <w:bCs/>
          <w:szCs w:val="24"/>
        </w:rPr>
        <w:t xml:space="preserve"> 4.320/64</w:t>
      </w:r>
    </w:p>
    <w:p w:rsidR="005F7891" w:rsidRPr="00CB2CD2" w:rsidRDefault="00EF5DAF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bCs/>
          <w:szCs w:val="24"/>
        </w:rPr>
      </w:pPr>
      <w:r w:rsidRPr="00043D51">
        <w:rPr>
          <w:rFonts w:ascii="Calibri" w:hAnsi="Calibri" w:cs="Tahoma"/>
          <w:b/>
          <w:bCs/>
          <w:szCs w:val="24"/>
        </w:rPr>
        <w:t>Art.</w:t>
      </w:r>
      <w:r w:rsidR="005F7891" w:rsidRPr="00043D51">
        <w:rPr>
          <w:rFonts w:ascii="Calibri" w:hAnsi="Calibri" w:cs="Tahoma"/>
          <w:b/>
          <w:bCs/>
          <w:szCs w:val="24"/>
        </w:rPr>
        <w:t xml:space="preserve"> 58</w:t>
      </w:r>
      <w:r w:rsidR="005F7891" w:rsidRPr="00CB2CD2">
        <w:rPr>
          <w:rFonts w:ascii="Calibri" w:hAnsi="Calibri" w:cs="Tahoma"/>
          <w:bCs/>
          <w:szCs w:val="24"/>
        </w:rPr>
        <w:t xml:space="preserve">. O empenho de despesa é o ato emanado de autoridade competente que cria para o Estado obrigação de pagamento pendente ou não de </w:t>
      </w:r>
      <w:proofErr w:type="gramStart"/>
      <w:r w:rsidR="005F7891" w:rsidRPr="00CB2CD2">
        <w:rPr>
          <w:rFonts w:ascii="Calibri" w:hAnsi="Calibri" w:cs="Tahoma"/>
          <w:bCs/>
          <w:szCs w:val="24"/>
        </w:rPr>
        <w:t>implemento</w:t>
      </w:r>
      <w:proofErr w:type="gramEnd"/>
      <w:r w:rsidR="005F7891" w:rsidRPr="00CB2CD2">
        <w:rPr>
          <w:rFonts w:ascii="Calibri" w:hAnsi="Calibri" w:cs="Tahoma"/>
          <w:bCs/>
          <w:szCs w:val="24"/>
        </w:rPr>
        <w:t xml:space="preserve"> de condição.</w:t>
      </w:r>
    </w:p>
    <w:p w:rsidR="005F7891" w:rsidRPr="00CB2CD2" w:rsidRDefault="005F7891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 xml:space="preserve">Liquidação </w:t>
      </w:r>
      <w:r w:rsidRPr="00CB2CD2">
        <w:rPr>
          <w:rFonts w:ascii="Calibri" w:hAnsi="Calibri" w:cs="Tahoma"/>
          <w:bCs/>
          <w:szCs w:val="24"/>
        </w:rPr>
        <w:t>– Lei 4.320/64</w:t>
      </w:r>
    </w:p>
    <w:p w:rsidR="005F7891" w:rsidRPr="00CB2CD2" w:rsidRDefault="005F7891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Art</w:t>
      </w:r>
      <w:r w:rsidRPr="00CB2CD2">
        <w:rPr>
          <w:rFonts w:ascii="Calibri" w:hAnsi="Calibri" w:cs="Tahoma"/>
          <w:bCs/>
          <w:szCs w:val="24"/>
        </w:rPr>
        <w:t xml:space="preserve">. </w:t>
      </w:r>
      <w:smartTag w:uri="urn:schemas-microsoft-com:office:smarttags" w:element="metricconverter">
        <w:smartTagPr>
          <w:attr w:name="ProductID" w:val="63. a"/>
        </w:smartTagPr>
        <w:r w:rsidRPr="00043D51">
          <w:rPr>
            <w:rFonts w:ascii="Calibri" w:hAnsi="Calibri" w:cs="Tahoma"/>
            <w:b/>
            <w:bCs/>
            <w:szCs w:val="24"/>
          </w:rPr>
          <w:t>63</w:t>
        </w:r>
        <w:r w:rsidRPr="00CB2CD2">
          <w:rPr>
            <w:rFonts w:ascii="Calibri" w:hAnsi="Calibri" w:cs="Tahoma"/>
            <w:bCs/>
            <w:szCs w:val="24"/>
          </w:rPr>
          <w:t xml:space="preserve">. </w:t>
        </w:r>
        <w:proofErr w:type="gramStart"/>
        <w:r w:rsidRPr="00CB2CD2">
          <w:rPr>
            <w:rFonts w:ascii="Calibri" w:hAnsi="Calibri" w:cs="Tahoma"/>
            <w:bCs/>
            <w:szCs w:val="24"/>
          </w:rPr>
          <w:t>a</w:t>
        </w:r>
      </w:smartTag>
      <w:proofErr w:type="gramEnd"/>
      <w:r w:rsidRPr="00CB2CD2">
        <w:rPr>
          <w:rFonts w:ascii="Calibri" w:hAnsi="Calibri" w:cs="Tahoma"/>
          <w:bCs/>
          <w:szCs w:val="24"/>
        </w:rPr>
        <w:t xml:space="preserve"> liquidação de despesa consiste na verificação do direito adquirido pelo credor, tendo por base os títulos e documentos comprobatórios do respectivo crédito.</w:t>
      </w:r>
    </w:p>
    <w:p w:rsidR="005F7891" w:rsidRPr="00CB2CD2" w:rsidRDefault="005F7891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 xml:space="preserve">Pagamento </w:t>
      </w:r>
      <w:r w:rsidRPr="00CB2CD2">
        <w:rPr>
          <w:rFonts w:ascii="Calibri" w:hAnsi="Calibri" w:cs="Tahoma"/>
          <w:bCs/>
          <w:szCs w:val="24"/>
        </w:rPr>
        <w:t>- Lei 4.320/64</w:t>
      </w:r>
    </w:p>
    <w:p w:rsidR="005F7891" w:rsidRPr="00CB2CD2" w:rsidRDefault="005F7891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Art</w:t>
      </w:r>
      <w:r w:rsidRPr="00CB2CD2">
        <w:rPr>
          <w:rFonts w:ascii="Calibri" w:hAnsi="Calibri" w:cs="Tahoma"/>
          <w:bCs/>
          <w:szCs w:val="24"/>
        </w:rPr>
        <w:t xml:space="preserve">. </w:t>
      </w:r>
      <w:r w:rsidRPr="00043D51">
        <w:rPr>
          <w:rFonts w:ascii="Calibri" w:hAnsi="Calibri" w:cs="Tahoma"/>
          <w:b/>
          <w:bCs/>
          <w:szCs w:val="24"/>
        </w:rPr>
        <w:t>62</w:t>
      </w:r>
      <w:r w:rsidRPr="00CB2CD2">
        <w:rPr>
          <w:rFonts w:ascii="Calibri" w:hAnsi="Calibri" w:cs="Tahoma"/>
          <w:bCs/>
          <w:szCs w:val="24"/>
        </w:rPr>
        <w:t>.  O pagamento da despesa só será efetuado quando ordenado após sua regular liquidação</w:t>
      </w:r>
    </w:p>
    <w:p w:rsidR="005F7891" w:rsidRPr="00CB2CD2" w:rsidRDefault="005F7891" w:rsidP="00CF6F1B">
      <w:pPr>
        <w:pStyle w:val="Ttulo1"/>
        <w:tabs>
          <w:tab w:val="left" w:pos="405"/>
          <w:tab w:val="left" w:pos="778"/>
        </w:tabs>
        <w:spacing w:before="120" w:after="240"/>
        <w:jc w:val="both"/>
        <w:rPr>
          <w:rFonts w:ascii="Calibri" w:hAnsi="Calibri" w:cs="Tahoma"/>
          <w:sz w:val="24"/>
          <w:szCs w:val="24"/>
        </w:rPr>
      </w:pPr>
      <w:r w:rsidRPr="00CB2CD2">
        <w:rPr>
          <w:rFonts w:ascii="Calibri" w:hAnsi="Calibri" w:cs="Tahoma"/>
          <w:sz w:val="24"/>
          <w:szCs w:val="24"/>
        </w:rPr>
        <w:t>Lei de Licitações – 8.666/93</w:t>
      </w:r>
    </w:p>
    <w:p w:rsidR="005F7891" w:rsidRPr="00CB2CD2" w:rsidRDefault="005F7891" w:rsidP="00CF6F1B">
      <w:pPr>
        <w:pStyle w:val="NormalWeb"/>
        <w:spacing w:before="120" w:after="240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bCs/>
          <w:szCs w:val="24"/>
        </w:rPr>
        <w:t>Art. 1</w:t>
      </w:r>
      <w:r w:rsidRPr="00CB2CD2">
        <w:rPr>
          <w:rFonts w:ascii="Calibri" w:hAnsi="Calibri" w:cs="Tahoma"/>
          <w:b/>
          <w:bCs/>
          <w:szCs w:val="24"/>
          <w:u w:val="single"/>
          <w:vertAlign w:val="superscript"/>
        </w:rPr>
        <w:t>o</w:t>
      </w:r>
      <w:r w:rsidRPr="00CB2CD2">
        <w:rPr>
          <w:rFonts w:ascii="Calibri" w:hAnsi="Calibri" w:cs="Tahoma"/>
          <w:szCs w:val="24"/>
        </w:rPr>
        <w:t xml:space="preserve"> Esta Lei estabelece normas gerais sobre licitações e contratos administrativos pertinentes a obras, serviços, inclusive de publicidade, compras, alienações e locações no âmbito dos Poderes da União, dos Estados, do Distrito Federal e dos Municípios.</w:t>
      </w:r>
    </w:p>
    <w:p w:rsidR="005F7891" w:rsidRPr="00C913A0" w:rsidRDefault="005F7891" w:rsidP="00C913A0">
      <w:pPr>
        <w:pStyle w:val="Ttulo1"/>
        <w:tabs>
          <w:tab w:val="left" w:pos="837"/>
        </w:tabs>
        <w:spacing w:before="120" w:after="240" w:line="360" w:lineRule="auto"/>
        <w:ind w:left="567"/>
        <w:jc w:val="both"/>
        <w:rPr>
          <w:rFonts w:ascii="Calibri" w:hAnsi="Calibri" w:cs="Tahoma"/>
          <w:sz w:val="30"/>
          <w:szCs w:val="30"/>
        </w:rPr>
      </w:pPr>
      <w:r w:rsidRPr="00C913A0">
        <w:rPr>
          <w:rFonts w:ascii="Calibri" w:hAnsi="Calibri" w:cs="Tahoma"/>
          <w:sz w:val="30"/>
          <w:szCs w:val="30"/>
        </w:rPr>
        <w:t>Modalidades de Licitação – Discriminadas no artigo 22 da Lei 8.666/93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</w:rPr>
        <w:t xml:space="preserve">I - Concorrência; </w:t>
      </w:r>
      <w:r w:rsidRPr="00CB2CD2">
        <w:rPr>
          <w:rFonts w:ascii="Calibri" w:hAnsi="Calibri" w:cs="Tahoma"/>
          <w:szCs w:val="24"/>
        </w:rPr>
        <w:t>§ 1</w:t>
      </w:r>
      <w:r w:rsidRPr="00CB2CD2">
        <w:rPr>
          <w:rFonts w:ascii="Calibri" w:hAnsi="Calibri" w:cs="Tahoma"/>
          <w:szCs w:val="24"/>
          <w:u w:val="single"/>
          <w:vertAlign w:val="superscript"/>
        </w:rPr>
        <w:t>o</w:t>
      </w:r>
      <w:r w:rsidRPr="00CB2CD2">
        <w:rPr>
          <w:rFonts w:ascii="Calibri" w:hAnsi="Calibri" w:cs="Tahoma"/>
          <w:szCs w:val="24"/>
        </w:rPr>
        <w:t xml:space="preserve"> Concorrência é a modalidade de licitação entre quaisquer interessados que, na fase inicial de habilitação preliminar, comprovem possuir os requisitos mínimos de qualificação exigidos no edital para execução de seu objeto.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</w:rPr>
        <w:t xml:space="preserve">II - Tomada de preços: </w:t>
      </w:r>
      <w:r w:rsidRPr="00CB2CD2">
        <w:rPr>
          <w:rFonts w:ascii="Calibri" w:hAnsi="Calibri" w:cs="Tahoma"/>
          <w:szCs w:val="24"/>
        </w:rPr>
        <w:t>§ 2</w:t>
      </w:r>
      <w:r w:rsidRPr="00CB2CD2">
        <w:rPr>
          <w:rFonts w:ascii="Calibri" w:hAnsi="Calibri" w:cs="Tahoma"/>
          <w:szCs w:val="24"/>
          <w:u w:val="single"/>
          <w:vertAlign w:val="superscript"/>
        </w:rPr>
        <w:t>o</w:t>
      </w:r>
      <w:r w:rsidRPr="00CB2CD2">
        <w:rPr>
          <w:rFonts w:ascii="Calibri" w:hAnsi="Calibri" w:cs="Tahoma"/>
          <w:szCs w:val="24"/>
        </w:rPr>
        <w:t xml:space="preserve"> Tomada de preços é a modalidade de licitação entre interessados devidamente cadastrados ou que atenderem a todas as condições exigidas para cadastramento até o terceiro dia anterior à data do recebimento das propostas, observada a necessária qualificação.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</w:rPr>
        <w:lastRenderedPageBreak/>
        <w:t xml:space="preserve">III – Convite: </w:t>
      </w:r>
      <w:r w:rsidRPr="00CB2CD2">
        <w:rPr>
          <w:rFonts w:ascii="Calibri" w:hAnsi="Calibri" w:cs="Tahoma"/>
          <w:szCs w:val="24"/>
        </w:rPr>
        <w:t>§ 3</w:t>
      </w:r>
      <w:r w:rsidRPr="00CB2CD2">
        <w:rPr>
          <w:rFonts w:ascii="Calibri" w:hAnsi="Calibri" w:cs="Tahoma"/>
          <w:szCs w:val="24"/>
          <w:u w:val="single"/>
          <w:vertAlign w:val="superscript"/>
        </w:rPr>
        <w:t>o</w:t>
      </w:r>
      <w:r w:rsidRPr="00CB2CD2">
        <w:rPr>
          <w:rFonts w:ascii="Calibri" w:hAnsi="Calibri" w:cs="Tahoma"/>
          <w:szCs w:val="24"/>
        </w:rPr>
        <w:t xml:space="preserve"> Convite é a modalidade de licitação entre interessados do ramo pertinente ao seu objeto, cadastrados ou não, escolhidos e convidados em número mínimo de </w:t>
      </w:r>
      <w:proofErr w:type="gramStart"/>
      <w:r w:rsidRPr="00CB2CD2">
        <w:rPr>
          <w:rFonts w:ascii="Calibri" w:hAnsi="Calibri" w:cs="Tahoma"/>
          <w:szCs w:val="24"/>
        </w:rPr>
        <w:t>3</w:t>
      </w:r>
      <w:proofErr w:type="gramEnd"/>
      <w:r w:rsidRPr="00CB2CD2">
        <w:rPr>
          <w:rFonts w:ascii="Calibri" w:hAnsi="Calibri" w:cs="Tahoma"/>
          <w:szCs w:val="24"/>
        </w:rPr>
        <w:t xml:space="preserve"> (três) pela unidade administrativa, a qual afixará, em local apropriado, cópia do instrumento convocatório e o estenderá aos demais cadastrados na correspondente especialidade que manifestarem seu interesse com antecedência de até 24 (vinte e quatro) horas da apresentação das propostas.</w:t>
      </w:r>
    </w:p>
    <w:p w:rsidR="00043D51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IV – Concurso</w:t>
      </w:r>
    </w:p>
    <w:p w:rsidR="00043D51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V – Leilão: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Style w:val="Forte"/>
          <w:rFonts w:ascii="Calibri" w:hAnsi="Calibri" w:cs="Tahoma"/>
          <w:szCs w:val="24"/>
        </w:rPr>
      </w:pPr>
      <w:r w:rsidRPr="00CB2CD2">
        <w:rPr>
          <w:rStyle w:val="Forte"/>
          <w:rFonts w:ascii="Calibri" w:hAnsi="Calibri" w:cs="Tahoma"/>
          <w:szCs w:val="24"/>
        </w:rPr>
        <w:t>VI – Pregão: (Lei 10.520/02)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Pregão é a modalidade de licitação para aquisição de bens e serviços comuns, qualquer que seja o valor estimado da contratação, em que a disputa pelo fornecimento é feita por meio de propostas e lances em sessão pública.</w:t>
      </w:r>
      <w:r w:rsidR="00043D51">
        <w:rPr>
          <w:rFonts w:ascii="Calibri" w:hAnsi="Calibri" w:cs="Tahoma"/>
          <w:szCs w:val="24"/>
        </w:rPr>
        <w:t xml:space="preserve"> </w:t>
      </w:r>
      <w:r w:rsidRPr="00CB2CD2">
        <w:rPr>
          <w:rFonts w:ascii="Calibri" w:hAnsi="Calibri" w:cs="Tahoma"/>
          <w:szCs w:val="24"/>
        </w:rPr>
        <w:t>Poderá ser realizado o pregão por meio da utilização de recursos de tecnologia da informação, nos termos de regulamentação específica. O Pregão pode ser presencial ou eletrônico.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Ata de Registro de Preços: Lei 8.666/93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b/>
          <w:bCs/>
          <w:szCs w:val="24"/>
        </w:rPr>
      </w:pPr>
      <w:r w:rsidRPr="00CB2CD2">
        <w:rPr>
          <w:rFonts w:ascii="Calibri" w:hAnsi="Calibri" w:cs="Tahoma"/>
          <w:b/>
          <w:szCs w:val="24"/>
        </w:rPr>
        <w:t>Dispensa de Licitação</w:t>
      </w:r>
      <w:r w:rsidRPr="00CB2CD2">
        <w:rPr>
          <w:rFonts w:ascii="Calibri" w:hAnsi="Calibri" w:cs="Tahoma"/>
          <w:szCs w:val="24"/>
        </w:rPr>
        <w:t>:</w:t>
      </w:r>
      <w:r w:rsidRPr="00CB2CD2">
        <w:rPr>
          <w:rFonts w:ascii="Calibri" w:hAnsi="Calibri" w:cs="Tahoma"/>
          <w:b/>
          <w:bCs/>
          <w:szCs w:val="24"/>
        </w:rPr>
        <w:t xml:space="preserve"> Lei 8666/93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Art. 24. </w:t>
      </w:r>
      <w:proofErr w:type="gramStart"/>
      <w:r w:rsidR="00EF5DAF">
        <w:rPr>
          <w:rFonts w:ascii="Calibri" w:hAnsi="Calibri" w:cs="Tahoma"/>
          <w:szCs w:val="24"/>
        </w:rPr>
        <w:t>é</w:t>
      </w:r>
      <w:proofErr w:type="gramEnd"/>
      <w:r w:rsidR="00EF5DAF" w:rsidRPr="00CB2CD2">
        <w:rPr>
          <w:rFonts w:ascii="Calibri" w:hAnsi="Calibri" w:cs="Tahoma"/>
          <w:szCs w:val="24"/>
        </w:rPr>
        <w:t xml:space="preserve"> dispensável de licitação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Style w:val="Forte"/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 xml:space="preserve">I - para obras e serviços de engenharia de valor até 10% (dez por cento) do limite previsto na alínea "a", do inciso I do artigo anterior; </w:t>
      </w:r>
      <w:r w:rsidRPr="00CB2CD2">
        <w:rPr>
          <w:rStyle w:val="Forte"/>
          <w:rFonts w:ascii="Calibri" w:hAnsi="Calibri" w:cs="Tahoma"/>
          <w:szCs w:val="24"/>
        </w:rPr>
        <w:t>(Redação dada pela Lei nº 9.648, de 27/05/98</w:t>
      </w:r>
      <w:proofErr w:type="gramStart"/>
      <w:r w:rsidRPr="00CB2CD2">
        <w:rPr>
          <w:rStyle w:val="Forte"/>
          <w:rFonts w:ascii="Calibri" w:hAnsi="Calibri" w:cs="Tahoma"/>
          <w:szCs w:val="24"/>
        </w:rPr>
        <w:t>)</w:t>
      </w:r>
      <w:proofErr w:type="gramEnd"/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II - para outros serviços e compras de valor até 10% (dez por cento) do limite previsto na alínea "a", do inciso II do artigo anterior e para alienações,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III - nos casos de guerra ou grave perturbação da ordem;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IV - nos casos de emergência ou de calamidade pública,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b/>
          <w:szCs w:val="24"/>
        </w:rPr>
      </w:pPr>
      <w:r w:rsidRPr="00CB2CD2">
        <w:rPr>
          <w:rFonts w:ascii="Calibri" w:hAnsi="Calibri" w:cs="Tahoma"/>
          <w:b/>
          <w:szCs w:val="24"/>
        </w:rPr>
        <w:t>Inexigibilidade: Lei 8666/93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Art. 25. È inexigível a licitação quando houver inviabilidade de competição em especial: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I - para aquisição de materiais, equipamentos, ou gêneros que só possam ser fornecidos por produtor, empresa ou representante comercial exclusivo, vedada a preferência de marca,</w:t>
      </w:r>
    </w:p>
    <w:p w:rsidR="005F7891" w:rsidRPr="00CB2CD2" w:rsidRDefault="005F7891" w:rsidP="0035250D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lastRenderedPageBreak/>
        <w:t>II - para a contratação de serviços técnicos enumerados no art. 13 desta Lei, de natureza singular, com profissionais ou empresas de notória especialização, vedada a inexigibilidade para serviços de publicidade e divulgação;</w:t>
      </w:r>
    </w:p>
    <w:p w:rsidR="005F7891" w:rsidRPr="00CB2CD2" w:rsidRDefault="005F7891" w:rsidP="00043D51">
      <w:pPr>
        <w:pStyle w:val="NormalWeb"/>
        <w:spacing w:before="120" w:after="240" w:line="360" w:lineRule="auto"/>
        <w:ind w:left="-14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>III - para contratação de profissional de qualquer setor artístico, diretamente ou através de empresário exclusivo, desde que consagrado pela crítica especializada ou pela opinião pública.</w:t>
      </w:r>
    </w:p>
    <w:p w:rsidR="005F7891" w:rsidRPr="00C913A0" w:rsidRDefault="005F7891" w:rsidP="0035250D">
      <w:pPr>
        <w:pStyle w:val="NormalWeb"/>
        <w:tabs>
          <w:tab w:val="left" w:pos="692"/>
          <w:tab w:val="left" w:pos="1038"/>
          <w:tab w:val="left" w:pos="1744"/>
          <w:tab w:val="left" w:pos="2104"/>
        </w:tabs>
        <w:spacing w:before="240" w:after="120"/>
        <w:ind w:left="346"/>
        <w:jc w:val="center"/>
        <w:rPr>
          <w:rFonts w:ascii="Calibri" w:hAnsi="Calibri" w:cs="Tahoma"/>
          <w:b/>
          <w:sz w:val="32"/>
          <w:szCs w:val="32"/>
        </w:rPr>
      </w:pPr>
      <w:r w:rsidRPr="00C913A0">
        <w:rPr>
          <w:rFonts w:ascii="Calibri" w:hAnsi="Calibri" w:cs="Tahoma"/>
          <w:b/>
          <w:sz w:val="32"/>
          <w:szCs w:val="32"/>
        </w:rPr>
        <w:t>Valores definidos para cada tipo de licitação</w:t>
      </w:r>
    </w:p>
    <w:tbl>
      <w:tblPr>
        <w:tblW w:w="10348" w:type="dxa"/>
        <w:tblInd w:w="-34" w:type="dxa"/>
        <w:tblLayout w:type="fixed"/>
        <w:tblLook w:val="0000"/>
      </w:tblPr>
      <w:tblGrid>
        <w:gridCol w:w="1560"/>
        <w:gridCol w:w="2268"/>
        <w:gridCol w:w="2410"/>
        <w:gridCol w:w="4110"/>
      </w:tblGrid>
      <w:tr w:rsidR="00B1245D" w:rsidRPr="00CB2CD2" w:rsidTr="00B1245D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-14"/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-14"/>
              <w:jc w:val="both"/>
              <w:rPr>
                <w:rFonts w:ascii="Calibri" w:hAnsi="Calibri" w:cs="Tahoma"/>
                <w:b/>
                <w:szCs w:val="24"/>
              </w:rPr>
            </w:pPr>
            <w:r w:rsidRPr="00CB2CD2">
              <w:rPr>
                <w:rFonts w:ascii="Calibri" w:hAnsi="Calibri" w:cs="Tahoma"/>
                <w:b/>
                <w:szCs w:val="24"/>
              </w:rPr>
              <w:t>Para obras e serviços de engenharia: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-14"/>
              <w:jc w:val="both"/>
              <w:rPr>
                <w:rFonts w:ascii="Calibri" w:hAnsi="Calibri" w:cs="Tahoma"/>
                <w:b/>
                <w:szCs w:val="24"/>
              </w:rPr>
            </w:pPr>
            <w:r w:rsidRPr="00CB2CD2">
              <w:rPr>
                <w:rFonts w:ascii="Calibri" w:hAnsi="Calibri" w:cs="Tahoma"/>
                <w:b/>
                <w:szCs w:val="24"/>
              </w:rPr>
              <w:t>Para compras e serviços não referidos no inciso anterior: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-14"/>
              <w:jc w:val="both"/>
              <w:rPr>
                <w:rFonts w:ascii="Calibri" w:hAnsi="Calibri" w:cs="Tahoma"/>
                <w:b/>
                <w:szCs w:val="24"/>
              </w:rPr>
            </w:pPr>
            <w:r w:rsidRPr="00CB2CD2">
              <w:rPr>
                <w:rFonts w:ascii="Calibri" w:hAnsi="Calibri" w:cs="Tahoma"/>
                <w:b/>
                <w:szCs w:val="24"/>
              </w:rPr>
              <w:t>Prazos da Publicação do Edital até a abertura das propostas</w:t>
            </w:r>
          </w:p>
        </w:tc>
      </w:tr>
      <w:tr w:rsidR="00B1245D" w:rsidRPr="00CB2CD2" w:rsidTr="00B1245D">
        <w:trPr>
          <w:trHeight w:val="493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-14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CB2CD2">
              <w:rPr>
                <w:rFonts w:ascii="Calibri" w:hAnsi="Calibri" w:cs="Tahoma"/>
                <w:b/>
                <w:bCs/>
                <w:szCs w:val="24"/>
              </w:rPr>
              <w:t>Dispensa de Licitação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Até R$ 15.000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Até R$ 8.000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szCs w:val="24"/>
              </w:rPr>
            </w:pPr>
          </w:p>
        </w:tc>
      </w:tr>
      <w:tr w:rsidR="00B1245D" w:rsidRPr="00CB2CD2" w:rsidTr="00B1245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-14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CB2CD2">
              <w:rPr>
                <w:rFonts w:ascii="Calibri" w:hAnsi="Calibri" w:cs="Tahoma"/>
                <w:b/>
                <w:bCs/>
                <w:szCs w:val="24"/>
              </w:rPr>
              <w:t>Convite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15.000,01 a"/>
              </w:smartTagPr>
              <w:r w:rsidRPr="00CB2CD2">
                <w:rPr>
                  <w:rFonts w:ascii="Calibri" w:hAnsi="Calibri" w:cs="Tahoma"/>
                  <w:bCs/>
                  <w:szCs w:val="24"/>
                </w:rPr>
                <w:t>15.000,01 a</w:t>
              </w:r>
            </w:smartTag>
            <w:r w:rsidRPr="00CB2CD2">
              <w:rPr>
                <w:rFonts w:ascii="Calibri" w:hAnsi="Calibri" w:cs="Tahoma"/>
                <w:bCs/>
                <w:szCs w:val="24"/>
              </w:rPr>
              <w:t xml:space="preserve">       R$ 150.000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8.000,01 a"/>
              </w:smartTagPr>
              <w:r w:rsidRPr="00CB2CD2">
                <w:rPr>
                  <w:rFonts w:ascii="Calibri" w:hAnsi="Calibri" w:cs="Tahoma"/>
                  <w:bCs/>
                  <w:szCs w:val="24"/>
                </w:rPr>
                <w:t>8.000,01 a</w:t>
              </w:r>
            </w:smartTag>
            <w:r w:rsidRPr="00CB2CD2">
              <w:rPr>
                <w:rFonts w:ascii="Calibri" w:hAnsi="Calibri" w:cs="Tahoma"/>
                <w:bCs/>
                <w:szCs w:val="24"/>
              </w:rPr>
              <w:t xml:space="preserve"> R$ 80.000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szCs w:val="24"/>
              </w:rPr>
            </w:pPr>
            <w:r w:rsidRPr="00CB2CD2">
              <w:rPr>
                <w:rFonts w:ascii="Calibri" w:hAnsi="Calibri" w:cs="Tahoma"/>
                <w:szCs w:val="24"/>
              </w:rPr>
              <w:t>- cinco dias úteis</w:t>
            </w:r>
          </w:p>
        </w:tc>
      </w:tr>
      <w:tr w:rsidR="00B1245D" w:rsidRPr="00CB2CD2" w:rsidTr="00B1245D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-14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CB2CD2">
              <w:rPr>
                <w:rFonts w:ascii="Calibri" w:hAnsi="Calibri" w:cs="Tahoma"/>
                <w:b/>
                <w:bCs/>
                <w:szCs w:val="24"/>
              </w:rPr>
              <w:t>Tomada de Preços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EF5DAF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De R$ 150</w:t>
            </w:r>
            <w:r w:rsidR="00EF5DAF">
              <w:rPr>
                <w:rFonts w:ascii="Calibri" w:hAnsi="Calibri" w:cs="Tahoma"/>
                <w:bCs/>
                <w:szCs w:val="24"/>
              </w:rPr>
              <w:t>.</w:t>
            </w:r>
            <w:r w:rsidRPr="00CB2CD2">
              <w:rPr>
                <w:rFonts w:ascii="Calibri" w:hAnsi="Calibri" w:cs="Tahoma"/>
                <w:bCs/>
                <w:szCs w:val="24"/>
              </w:rPr>
              <w:t>000,01 a     R$ 1.500.000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 xml:space="preserve">De R$ </w:t>
            </w:r>
            <w:smartTag w:uri="urn:schemas-microsoft-com:office:smarttags" w:element="metricconverter">
              <w:smartTagPr>
                <w:attr w:name="ProductID" w:val="80.000,01 a"/>
              </w:smartTagPr>
              <w:r w:rsidRPr="00CB2CD2">
                <w:rPr>
                  <w:rFonts w:ascii="Calibri" w:hAnsi="Calibri" w:cs="Tahoma"/>
                  <w:bCs/>
                  <w:szCs w:val="24"/>
                </w:rPr>
                <w:t>80.000,01 a</w:t>
              </w:r>
            </w:smartTag>
            <w:r w:rsidRPr="00CB2CD2">
              <w:rPr>
                <w:rFonts w:ascii="Calibri" w:hAnsi="Calibri" w:cs="Tahoma"/>
                <w:bCs/>
                <w:szCs w:val="24"/>
              </w:rPr>
              <w:t xml:space="preserve"> R$ 650.000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szCs w:val="24"/>
              </w:rPr>
            </w:pPr>
            <w:proofErr w:type="gramStart"/>
            <w:r w:rsidRPr="00CB2CD2">
              <w:rPr>
                <w:rFonts w:ascii="Calibri" w:hAnsi="Calibri" w:cs="Tahoma"/>
                <w:szCs w:val="24"/>
              </w:rPr>
              <w:t>trinta</w:t>
            </w:r>
            <w:proofErr w:type="gramEnd"/>
            <w:r w:rsidRPr="00CB2CD2">
              <w:rPr>
                <w:rFonts w:ascii="Calibri" w:hAnsi="Calibri" w:cs="Tahoma"/>
                <w:szCs w:val="24"/>
              </w:rPr>
              <w:t xml:space="preserve"> dias – Quando do tipo melhor técnica ou Técnica e Preço</w:t>
            </w:r>
          </w:p>
          <w:p w:rsidR="005F7891" w:rsidRPr="00CB2CD2" w:rsidRDefault="005F7891" w:rsidP="00D36179">
            <w:pPr>
              <w:pStyle w:val="NormalWeb"/>
              <w:spacing w:before="0" w:after="120"/>
              <w:ind w:left="40"/>
              <w:jc w:val="both"/>
              <w:rPr>
                <w:rFonts w:ascii="Calibri" w:hAnsi="Calibri" w:cs="Tahoma"/>
                <w:szCs w:val="24"/>
              </w:rPr>
            </w:pPr>
            <w:proofErr w:type="gramStart"/>
            <w:r w:rsidRPr="00CB2CD2">
              <w:rPr>
                <w:rFonts w:ascii="Calibri" w:hAnsi="Calibri" w:cs="Tahoma"/>
                <w:szCs w:val="24"/>
              </w:rPr>
              <w:t>quinze</w:t>
            </w:r>
            <w:proofErr w:type="gramEnd"/>
            <w:r w:rsidRPr="00CB2CD2">
              <w:rPr>
                <w:rFonts w:ascii="Calibri" w:hAnsi="Calibri" w:cs="Tahoma"/>
                <w:szCs w:val="24"/>
              </w:rPr>
              <w:t xml:space="preserve"> dias – demais casos</w:t>
            </w:r>
          </w:p>
        </w:tc>
      </w:tr>
      <w:tr w:rsidR="00B1245D" w:rsidRPr="00CB2CD2" w:rsidTr="00B1245D">
        <w:trPr>
          <w:trHeight w:val="420"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-14"/>
              <w:jc w:val="center"/>
              <w:rPr>
                <w:rFonts w:ascii="Calibri" w:hAnsi="Calibri" w:cs="Tahoma"/>
                <w:b/>
                <w:bCs/>
                <w:szCs w:val="24"/>
              </w:rPr>
            </w:pPr>
            <w:r w:rsidRPr="00CB2CD2">
              <w:rPr>
                <w:rFonts w:ascii="Calibri" w:hAnsi="Calibri" w:cs="Tahoma"/>
                <w:b/>
                <w:bCs/>
                <w:szCs w:val="24"/>
              </w:rPr>
              <w:t>Concorrência Pública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Acima de R$ 1.500.000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bCs/>
                <w:szCs w:val="24"/>
              </w:rPr>
            </w:pPr>
            <w:r w:rsidRPr="00CB2CD2">
              <w:rPr>
                <w:rFonts w:ascii="Calibri" w:hAnsi="Calibri" w:cs="Tahoma"/>
                <w:bCs/>
                <w:szCs w:val="24"/>
              </w:rPr>
              <w:t>Acima de R$ 650.000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891" w:rsidRPr="00CB2CD2" w:rsidRDefault="005F7891" w:rsidP="00D36179">
            <w:pPr>
              <w:pStyle w:val="NormalWeb"/>
              <w:snapToGrid w:val="0"/>
              <w:spacing w:before="0" w:after="120"/>
              <w:ind w:left="40"/>
              <w:jc w:val="both"/>
              <w:rPr>
                <w:rFonts w:ascii="Calibri" w:hAnsi="Calibri" w:cs="Tahoma"/>
                <w:szCs w:val="24"/>
              </w:rPr>
            </w:pPr>
            <w:r w:rsidRPr="00CB2CD2">
              <w:rPr>
                <w:rFonts w:ascii="Calibri" w:hAnsi="Calibri" w:cs="Tahoma"/>
                <w:szCs w:val="24"/>
              </w:rPr>
              <w:t>Quarenta e cinco dias – Quando do tipo melhor técnica ou Técnica e Preço</w:t>
            </w:r>
          </w:p>
          <w:p w:rsidR="005F7891" w:rsidRPr="00CB2CD2" w:rsidRDefault="005F7891" w:rsidP="00D36179">
            <w:pPr>
              <w:pStyle w:val="NormalWeb"/>
              <w:spacing w:before="0" w:after="120"/>
              <w:ind w:left="40"/>
              <w:jc w:val="both"/>
              <w:rPr>
                <w:rFonts w:ascii="Calibri" w:hAnsi="Calibri" w:cs="Tahoma"/>
                <w:szCs w:val="24"/>
              </w:rPr>
            </w:pPr>
            <w:r w:rsidRPr="00CB2CD2">
              <w:rPr>
                <w:rFonts w:ascii="Calibri" w:hAnsi="Calibri" w:cs="Tahoma"/>
                <w:szCs w:val="24"/>
              </w:rPr>
              <w:t>Trinta dias – demais casos</w:t>
            </w:r>
          </w:p>
        </w:tc>
      </w:tr>
    </w:tbl>
    <w:p w:rsidR="005F7891" w:rsidRPr="0035250D" w:rsidRDefault="005F7891" w:rsidP="0035250D">
      <w:pPr>
        <w:pStyle w:val="NormalWeb"/>
        <w:spacing w:before="0" w:after="240"/>
        <w:ind w:left="-11"/>
        <w:jc w:val="both"/>
        <w:rPr>
          <w:rFonts w:ascii="Calibri" w:hAnsi="Calibri" w:cs="Tahoma"/>
          <w:b/>
          <w:bCs/>
          <w:sz w:val="20"/>
        </w:rPr>
      </w:pPr>
      <w:r w:rsidRPr="0035250D">
        <w:rPr>
          <w:rFonts w:ascii="Calibri" w:hAnsi="Calibri" w:cs="Tahoma"/>
          <w:b/>
          <w:bCs/>
          <w:sz w:val="20"/>
        </w:rPr>
        <w:t>(Fonte:</w:t>
      </w:r>
      <w:r w:rsidR="00EF5DAF" w:rsidRPr="0035250D">
        <w:rPr>
          <w:rFonts w:ascii="Calibri" w:hAnsi="Calibri" w:cs="Tahoma"/>
          <w:b/>
          <w:bCs/>
          <w:sz w:val="20"/>
        </w:rPr>
        <w:t xml:space="preserve"> </w:t>
      </w:r>
      <w:r w:rsidRPr="0035250D">
        <w:rPr>
          <w:rFonts w:ascii="Calibri" w:hAnsi="Calibri" w:cs="Tahoma"/>
          <w:b/>
          <w:bCs/>
          <w:sz w:val="20"/>
        </w:rPr>
        <w:t>Lei nº 9.648 de 27/05/98.</w:t>
      </w:r>
      <w:proofErr w:type="gramStart"/>
      <w:r w:rsidRPr="0035250D">
        <w:rPr>
          <w:rFonts w:ascii="Calibri" w:hAnsi="Calibri" w:cs="Tahoma"/>
          <w:b/>
          <w:bCs/>
          <w:sz w:val="20"/>
        </w:rPr>
        <w:t>)</w:t>
      </w:r>
      <w:proofErr w:type="gramEnd"/>
    </w:p>
    <w:p w:rsidR="005F7891" w:rsidRPr="00F17288" w:rsidRDefault="005F7891" w:rsidP="00F17288">
      <w:pPr>
        <w:pStyle w:val="Ttulo1"/>
        <w:tabs>
          <w:tab w:val="left" w:pos="405"/>
          <w:tab w:val="left" w:pos="778"/>
        </w:tabs>
        <w:spacing w:before="120" w:after="240" w:line="360" w:lineRule="auto"/>
        <w:ind w:left="851"/>
        <w:jc w:val="both"/>
        <w:rPr>
          <w:rFonts w:ascii="Calibri" w:hAnsi="Calibri" w:cs="Tahoma"/>
        </w:rPr>
      </w:pPr>
      <w:r w:rsidRPr="00F17288">
        <w:rPr>
          <w:rFonts w:ascii="Calibri" w:hAnsi="Calibri" w:cs="Tahoma"/>
        </w:rPr>
        <w:t>Avaliação do Orçamento</w:t>
      </w:r>
    </w:p>
    <w:p w:rsidR="005F7891" w:rsidRPr="00CB2CD2" w:rsidRDefault="005F7891" w:rsidP="00F17288">
      <w:pPr>
        <w:pStyle w:val="NormalWeb"/>
        <w:spacing w:before="120" w:after="120" w:line="360" w:lineRule="auto"/>
        <w:ind w:left="-11"/>
        <w:jc w:val="both"/>
        <w:rPr>
          <w:rFonts w:ascii="Calibri" w:hAnsi="Calibri" w:cs="Tahoma"/>
          <w:bCs/>
          <w:szCs w:val="24"/>
        </w:rPr>
      </w:pPr>
      <w:r w:rsidRPr="00CB2CD2">
        <w:rPr>
          <w:rFonts w:ascii="Calibri" w:hAnsi="Calibri" w:cs="Tahoma"/>
          <w:bCs/>
          <w:szCs w:val="24"/>
        </w:rPr>
        <w:tab/>
      </w:r>
      <w:r w:rsidRPr="00CB2CD2">
        <w:rPr>
          <w:rFonts w:ascii="Calibri" w:hAnsi="Calibri" w:cs="Tahoma"/>
          <w:b/>
          <w:bCs/>
          <w:szCs w:val="24"/>
        </w:rPr>
        <w:t>Orçamentária</w:t>
      </w:r>
      <w:r w:rsidRPr="00CB2CD2">
        <w:rPr>
          <w:rFonts w:ascii="Calibri" w:hAnsi="Calibri" w:cs="Tahoma"/>
          <w:bCs/>
          <w:szCs w:val="24"/>
        </w:rPr>
        <w:t xml:space="preserve"> – Como cada órgão/secretaria terminou o exercício, com maior ou menor recurso aprovado inicialmente.</w:t>
      </w:r>
    </w:p>
    <w:p w:rsidR="005F7891" w:rsidRPr="00CB2CD2" w:rsidRDefault="005F7891" w:rsidP="00F17288">
      <w:pPr>
        <w:pStyle w:val="NormalWeb"/>
        <w:spacing w:before="120" w:after="120" w:line="360" w:lineRule="auto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szCs w:val="24"/>
        </w:rPr>
        <w:tab/>
      </w:r>
      <w:r w:rsidRPr="00CB2CD2">
        <w:rPr>
          <w:rFonts w:ascii="Calibri" w:hAnsi="Calibri" w:cs="Tahoma"/>
          <w:b/>
          <w:szCs w:val="24"/>
        </w:rPr>
        <w:t>Física</w:t>
      </w:r>
      <w:r w:rsidRPr="00CB2CD2">
        <w:rPr>
          <w:rFonts w:ascii="Calibri" w:hAnsi="Calibri" w:cs="Tahoma"/>
          <w:szCs w:val="24"/>
        </w:rPr>
        <w:t xml:space="preserve"> – Verificar se as propostas foram executadas.</w:t>
      </w:r>
    </w:p>
    <w:p w:rsidR="00BB478C" w:rsidRPr="00CB2CD2" w:rsidRDefault="005F7891" w:rsidP="00F17288">
      <w:pPr>
        <w:pStyle w:val="NormalWeb"/>
        <w:spacing w:before="120" w:after="120" w:line="360" w:lineRule="auto"/>
        <w:ind w:left="-11"/>
        <w:jc w:val="both"/>
        <w:rPr>
          <w:rFonts w:ascii="Calibri" w:hAnsi="Calibri" w:cs="Tahoma"/>
          <w:szCs w:val="24"/>
        </w:rPr>
      </w:pPr>
      <w:r w:rsidRPr="00CB2CD2">
        <w:rPr>
          <w:rFonts w:ascii="Calibri" w:hAnsi="Calibri" w:cs="Tahoma"/>
          <w:b/>
          <w:szCs w:val="24"/>
        </w:rPr>
        <w:tab/>
        <w:t xml:space="preserve">Qualitativa </w:t>
      </w:r>
      <w:r w:rsidRPr="00CB2CD2">
        <w:rPr>
          <w:rFonts w:ascii="Calibri" w:hAnsi="Calibri" w:cs="Tahoma"/>
          <w:szCs w:val="24"/>
        </w:rPr>
        <w:t>– Verificar se melhorou o serviço público prestado.</w:t>
      </w:r>
    </w:p>
    <w:p w:rsidR="00F10D79" w:rsidRPr="004C2082" w:rsidRDefault="00BB478C" w:rsidP="009213A8">
      <w:pPr>
        <w:pStyle w:val="NormalWeb"/>
        <w:spacing w:before="120" w:after="120" w:line="360" w:lineRule="auto"/>
        <w:jc w:val="center"/>
        <w:rPr>
          <w:b/>
          <w:sz w:val="40"/>
          <w:szCs w:val="40"/>
        </w:rPr>
      </w:pPr>
      <w:r>
        <w:br w:type="page"/>
      </w:r>
      <w:r w:rsidR="004C2082">
        <w:rPr>
          <w:b/>
          <w:sz w:val="40"/>
          <w:szCs w:val="40"/>
        </w:rPr>
        <w:lastRenderedPageBreak/>
        <w:t>Anexo</w:t>
      </w:r>
    </w:p>
    <w:p w:rsidR="005F7891" w:rsidRDefault="005F7891" w:rsidP="009213A8">
      <w:pPr>
        <w:spacing w:before="120" w:after="120" w:line="360" w:lineRule="auto"/>
        <w:jc w:val="both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Classificação de Funções e Subfunções</w:t>
      </w:r>
    </w:p>
    <w:p w:rsidR="005F7891" w:rsidRPr="00F10D79" w:rsidRDefault="005F7891" w:rsidP="009213A8">
      <w:pPr>
        <w:spacing w:before="120" w:after="120" w:line="480" w:lineRule="auto"/>
        <w:jc w:val="both"/>
        <w:rPr>
          <w:rFonts w:cs="Tahoma"/>
          <w:b/>
          <w:sz w:val="28"/>
          <w:szCs w:val="28"/>
        </w:rPr>
      </w:pPr>
      <w:r w:rsidRPr="00F10D79">
        <w:rPr>
          <w:rFonts w:cs="Tahoma"/>
          <w:b/>
          <w:sz w:val="28"/>
          <w:szCs w:val="28"/>
        </w:rPr>
        <w:t xml:space="preserve">Portaria nº 42, de 14 de abril de 1999, do MOG – </w:t>
      </w:r>
      <w:proofErr w:type="gramStart"/>
      <w:r w:rsidRPr="00F10D79">
        <w:rPr>
          <w:rFonts w:cs="Tahoma"/>
          <w:b/>
          <w:sz w:val="28"/>
          <w:szCs w:val="28"/>
        </w:rPr>
        <w:t>DOU</w:t>
      </w:r>
      <w:proofErr w:type="gramEnd"/>
      <w:r w:rsidRPr="00F10D79">
        <w:rPr>
          <w:rFonts w:cs="Tahoma"/>
          <w:b/>
          <w:sz w:val="28"/>
          <w:szCs w:val="28"/>
        </w:rPr>
        <w:t xml:space="preserve"> de 15/04/1999</w:t>
      </w:r>
    </w:p>
    <w:tbl>
      <w:tblPr>
        <w:tblW w:w="9789" w:type="dxa"/>
        <w:tblInd w:w="102" w:type="dxa"/>
        <w:tblLayout w:type="fixed"/>
        <w:tblLook w:val="0000"/>
      </w:tblPr>
      <w:tblGrid>
        <w:gridCol w:w="2416"/>
        <w:gridCol w:w="7373"/>
      </w:tblGrid>
      <w:tr w:rsidR="005F7891" w:rsidRPr="009213A8" w:rsidTr="00AB3AFA">
        <w:trPr>
          <w:trHeight w:val="267"/>
        </w:trPr>
        <w:tc>
          <w:tcPr>
            <w:tcW w:w="2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FUNÇÕES</w:t>
            </w:r>
          </w:p>
        </w:tc>
        <w:tc>
          <w:tcPr>
            <w:tcW w:w="7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 xml:space="preserve">SUBFUNÇÕES </w:t>
            </w:r>
          </w:p>
        </w:tc>
      </w:tr>
      <w:tr w:rsidR="005F7891" w:rsidRPr="009213A8" w:rsidTr="00AB3AFA">
        <w:trPr>
          <w:trHeight w:val="176"/>
        </w:trPr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01 – Legislativa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AB3AFA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031 - Ação Legislativa;        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032 - Controle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Externo</w:t>
            </w:r>
          </w:p>
        </w:tc>
      </w:tr>
      <w:tr w:rsidR="005F7891" w:rsidRPr="009213A8" w:rsidTr="00AB3AFA">
        <w:trPr>
          <w:trHeight w:val="367"/>
        </w:trPr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02 – Judiciária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061 - Ação Judiciária;</w:t>
            </w:r>
            <w:r w:rsidR="009213A8" w:rsidRPr="009213A8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</w:t>
            </w:r>
            <w:r w:rsidR="009213A8" w:rsidRPr="009213A8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062 - Defesa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do Interesse Público no Processo Judiciário</w:t>
            </w:r>
          </w:p>
        </w:tc>
      </w:tr>
      <w:tr w:rsidR="005F7891" w:rsidRPr="009213A8" w:rsidTr="00AB3AFA">
        <w:trPr>
          <w:trHeight w:val="501"/>
        </w:trPr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b/>
                <w:sz w:val="20"/>
                <w:szCs w:val="20"/>
              </w:rPr>
              <w:t>03 - Essencial à Justiça</w:t>
            </w:r>
            <w:proofErr w:type="gramEnd"/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AB3AFA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091 - Defesa da Ordem Jurídica;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092 – Representação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Judicial e Extrajudicial</w:t>
            </w:r>
          </w:p>
        </w:tc>
      </w:tr>
      <w:tr w:rsidR="005F7891" w:rsidRPr="009213A8" w:rsidTr="00AB3AFA">
        <w:trPr>
          <w:trHeight w:val="2047"/>
        </w:trPr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bCs/>
                <w:sz w:val="20"/>
                <w:szCs w:val="20"/>
              </w:rPr>
              <w:t>04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–</w:t>
            </w:r>
            <w:r w:rsidRPr="009213A8">
              <w:rPr>
                <w:rFonts w:ascii="Calibri" w:hAnsi="Calibri" w:cs="Tahoma"/>
                <w:b/>
                <w:sz w:val="20"/>
                <w:szCs w:val="20"/>
              </w:rPr>
              <w:t>Administração</w:t>
            </w:r>
            <w:proofErr w:type="gramEnd"/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121 – Planejamento e Orçamento;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  122 -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 xml:space="preserve">  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>Administração Geral;</w:t>
            </w:r>
          </w:p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123 – Administração Financeira; 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   124 - Controle Interno; 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125 - Normatização e Fiscalização;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126 - Tecnologia da Informação;</w:t>
            </w:r>
          </w:p>
          <w:p w:rsidR="00AB3AFA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127 - Ordenamento Territorial;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128 - Formação de Recursos Humanos;</w:t>
            </w:r>
          </w:p>
          <w:p w:rsidR="00AB3AFA" w:rsidRDefault="005F7891" w:rsidP="00AB3AFA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129 - Administração de Receitas;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130 - Administração de Concessões;</w:t>
            </w:r>
          </w:p>
          <w:p w:rsidR="005F7891" w:rsidRPr="009213A8" w:rsidRDefault="005F7891" w:rsidP="00AB3AFA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131 - Comunicação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Social</w:t>
            </w:r>
          </w:p>
        </w:tc>
      </w:tr>
      <w:tr w:rsidR="005F7891" w:rsidRPr="009213A8" w:rsidTr="00AB3AFA">
        <w:trPr>
          <w:trHeight w:val="244"/>
        </w:trPr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b/>
                <w:sz w:val="20"/>
                <w:szCs w:val="20"/>
              </w:rPr>
              <w:t>05 – Defesa</w:t>
            </w:r>
            <w:proofErr w:type="gramEnd"/>
            <w:r w:rsidRPr="009213A8">
              <w:rPr>
                <w:rFonts w:ascii="Calibri" w:hAnsi="Calibri" w:cs="Tahoma"/>
                <w:b/>
                <w:sz w:val="20"/>
                <w:szCs w:val="20"/>
              </w:rPr>
              <w:t xml:space="preserve"> Nacional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AB3AFA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151 - Defesa Área;    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                   152 – Defesa Naval;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153 - Defesa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Terrestre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b/>
                <w:sz w:val="20"/>
                <w:szCs w:val="20"/>
              </w:rPr>
              <w:t>06 - Segurança</w:t>
            </w:r>
            <w:proofErr w:type="gramEnd"/>
            <w:r w:rsidRPr="009213A8">
              <w:rPr>
                <w:rFonts w:ascii="Calibri" w:hAnsi="Calibri" w:cs="Tahoma"/>
                <w:b/>
                <w:sz w:val="20"/>
                <w:szCs w:val="20"/>
              </w:rPr>
              <w:t xml:space="preserve"> Pública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181 – Policiamento;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 xml:space="preserve">    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>182 - Defesa Civil;</w:t>
            </w:r>
            <w:r w:rsidR="00F10D79" w:rsidRPr="009213A8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183 - Informação e Inteligência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07 - Relações Exteriores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tabs>
                <w:tab w:val="left" w:pos="16"/>
              </w:tabs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211 - Relações Diplomáticas;          </w:t>
            </w:r>
            <w:r w:rsidR="00080E8E" w:rsidRPr="009213A8">
              <w:rPr>
                <w:rFonts w:ascii="Calibri" w:hAnsi="Calibri" w:cs="Tahoma"/>
                <w:sz w:val="20"/>
                <w:szCs w:val="20"/>
              </w:rPr>
              <w:t xml:space="preserve">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212 - Cooperação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Internacional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b/>
                <w:sz w:val="20"/>
                <w:szCs w:val="20"/>
              </w:rPr>
              <w:t>08 - Assistência</w:t>
            </w:r>
            <w:proofErr w:type="gramEnd"/>
            <w:r w:rsidRPr="009213A8">
              <w:rPr>
                <w:rFonts w:ascii="Calibri" w:hAnsi="Calibri" w:cs="Tahoma"/>
                <w:b/>
                <w:sz w:val="20"/>
                <w:szCs w:val="20"/>
              </w:rPr>
              <w:t xml:space="preserve"> Social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241 - Assistência ao Idoso;</w:t>
            </w:r>
            <w:r w:rsidR="00080E8E" w:rsidRPr="009213A8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 </w:t>
            </w:r>
            <w:r w:rsidR="00080E8E" w:rsidRPr="009213A8">
              <w:rPr>
                <w:rFonts w:ascii="Calibri" w:hAnsi="Calibri" w:cs="Tahoma"/>
                <w:sz w:val="20"/>
                <w:szCs w:val="20"/>
              </w:rPr>
              <w:t xml:space="preserve">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242 - Assistência ao Portador de Deficiência;</w:t>
            </w:r>
          </w:p>
          <w:p w:rsidR="005F7891" w:rsidRPr="009213A8" w:rsidRDefault="005F7891" w:rsidP="00AB3AFA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243 - Assistência à Criança e ao Adolescente;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244 - Assistência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Comunitária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b/>
                <w:sz w:val="20"/>
                <w:szCs w:val="20"/>
              </w:rPr>
              <w:t>09 - Previdência</w:t>
            </w:r>
            <w:proofErr w:type="gramEnd"/>
            <w:r w:rsidRPr="009213A8">
              <w:rPr>
                <w:rFonts w:ascii="Calibri" w:hAnsi="Calibri" w:cs="Tahoma"/>
                <w:b/>
                <w:sz w:val="20"/>
                <w:szCs w:val="20"/>
              </w:rPr>
              <w:t xml:space="preserve"> Social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271 - Previdência Básica;        272 - Previdência do Regime Estatutário;</w:t>
            </w:r>
          </w:p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273 – Previdência Complementar;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274 - Previdência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Especial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10 – Saúde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301 - Atenção Básica;          302 - Assistência Hospitalar e Ambulatorial; 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303 – Suporte Profilático e Terapêutico;     304 - Vigilância Sanitária; 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305 - Vigilância Epidemiológica;                306 - Alimentação e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Nutrição</w:t>
            </w:r>
            <w:proofErr w:type="gramEnd"/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11 – Trabalho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331 - Proteção e Benefícios ao Trabalhador; 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332 - Relações de Trabalho;</w:t>
            </w:r>
          </w:p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333 – Empregabilidade;                    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334 - Fomento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ao Trabalho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12 – Educação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AFA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361 - Ensino Fundamental;      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  362 - Ensino Médio;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363 - Ensino Profissional;</w:t>
            </w:r>
          </w:p>
          <w:p w:rsidR="00AB3AFA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364 – Ensino Superior;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                 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365 - Educação Infantil;</w:t>
            </w:r>
          </w:p>
          <w:p w:rsidR="005F7891" w:rsidRPr="009213A8" w:rsidRDefault="005F7891" w:rsidP="00AB3AFA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366 - Educação de Jovens e Adultos;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367 - Educação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Especial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13 – Cultura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AB3AFA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391 - Patrimônio Histórico, Artístico e Arqueológico;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392 - Difusão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Cultural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14 – Direitos da Cidadania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AB3AFA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421 - Custódia e Reintegração Social;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422 - Direitos Individuais, Coletivos e Difusos;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423 - Assistência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aos Povos Indígenas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15 – Urbanismo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451 - </w:t>
            </w:r>
            <w:proofErr w:type="spellStart"/>
            <w:r w:rsidRPr="009213A8">
              <w:rPr>
                <w:rFonts w:ascii="Calibri" w:hAnsi="Calibri" w:cs="Tahoma"/>
                <w:sz w:val="20"/>
                <w:szCs w:val="20"/>
              </w:rPr>
              <w:t>Infra-Estrutura</w:t>
            </w:r>
            <w:proofErr w:type="spell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Urbana;                     452 - Serviços Urbanos;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lastRenderedPageBreak/>
              <w:t>453 - Transportes Coletivos Urbanos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lastRenderedPageBreak/>
              <w:t>16 – Habitação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481 - Habitação Rural;               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482 - Habitação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Urbana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17 – Saneamento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511 - Saneamento Básico Rural;</w:t>
            </w:r>
          </w:p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512 - Saneamento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Básico Urbano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b/>
                <w:sz w:val="20"/>
                <w:szCs w:val="20"/>
              </w:rPr>
              <w:t>18 – Gestão</w:t>
            </w:r>
            <w:proofErr w:type="gramEnd"/>
            <w:r w:rsidRPr="009213A8">
              <w:rPr>
                <w:rFonts w:ascii="Calibri" w:hAnsi="Calibri" w:cs="Tahoma"/>
                <w:b/>
                <w:sz w:val="20"/>
                <w:szCs w:val="20"/>
              </w:rPr>
              <w:t xml:space="preserve"> Ambiental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541 - Preservação e Conservação Ambiental; 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542 - Controle Ambiental;       543 - Recuperação de Áreas Degradadas;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544 - Recursos Hídricos;  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545 – Meteorologia</w:t>
            </w:r>
            <w:proofErr w:type="gramEnd"/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19 - Ciência e Tecnologia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AB3AFA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571 - Desenvolvimento Científico;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572 - Desenvolvimento Tecnológico e Engenharia;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573 - Difusão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do Conhecimento Científico e Tecnológico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20 – Agricultura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AFA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601 - Promoção da Produção Vegetal;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602 - Promoção da Produção Animal;</w:t>
            </w:r>
          </w:p>
          <w:p w:rsidR="00AB3AFA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603 – Defesa Sanitária Vegetal;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604 - Defesa Sanitária Animal;</w:t>
            </w:r>
          </w:p>
          <w:p w:rsidR="005F7891" w:rsidRPr="009213A8" w:rsidRDefault="005F7891" w:rsidP="00AB3AFA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605 – Abastecimento;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606 - Extensão Rural;                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607 – Irrigação</w:t>
            </w:r>
            <w:proofErr w:type="gramEnd"/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rPr>
                <w:rFonts w:ascii="Calibri" w:hAnsi="Calibri" w:cs="Tahoma"/>
                <w:b/>
                <w:sz w:val="20"/>
                <w:szCs w:val="20"/>
              </w:rPr>
            </w:pPr>
            <w:proofErr w:type="gramStart"/>
            <w:r w:rsidRPr="009213A8">
              <w:rPr>
                <w:rFonts w:ascii="Calibri" w:hAnsi="Calibri" w:cs="Tahoma"/>
                <w:b/>
                <w:sz w:val="20"/>
                <w:szCs w:val="20"/>
              </w:rPr>
              <w:t>21 - Organização</w:t>
            </w:r>
            <w:proofErr w:type="gramEnd"/>
            <w:r w:rsidRPr="009213A8">
              <w:rPr>
                <w:rFonts w:ascii="Calibri" w:hAnsi="Calibri" w:cs="Tahoma"/>
                <w:b/>
                <w:sz w:val="20"/>
                <w:szCs w:val="20"/>
              </w:rPr>
              <w:t xml:space="preserve"> Agrária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631 - Reforma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Agrária               632</w:t>
            </w:r>
            <w:proofErr w:type="gramEnd"/>
            <w:r w:rsidRPr="009213A8">
              <w:rPr>
                <w:rFonts w:ascii="Calibri" w:hAnsi="Calibri" w:cs="Tahoma"/>
                <w:sz w:val="20"/>
                <w:szCs w:val="20"/>
              </w:rPr>
              <w:t xml:space="preserve"> – Colonização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22 – Indústria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661 - Promoção Industrial;   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662 - Produção Industrial;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663 – Mineração;               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  664 – Propriedade Industrial;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665 - Normalização e Qualidade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23 - Comércio e Serviços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691 - Promoção Comercial;       692 – Comercialização;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693 - Comércio Exterior;           694 – Serviços Financeiros;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695 – Turismo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24 – Comunicações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721 - Comunicações Postais;                    722 –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Telecomunicações</w:t>
            </w:r>
            <w:proofErr w:type="gramEnd"/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25 – Energia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751 - Conservação de Energia;                 752 - Energia Elétrica;</w:t>
            </w:r>
          </w:p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753 – Petróleo;                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754 – Álcool</w:t>
            </w:r>
            <w:proofErr w:type="gramEnd"/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26 – Transporte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781 - Transporte Aéreo;                    782 – Transporte Rodoviário;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783 - Transporte Ferroviário;            784 - Transporte Hidroviário;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785 - Transportes Especiais</w:t>
            </w:r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27 - Desporto e Lazer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811 - Desporto de Rendimento;        812 - Desporto Comunitário;              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813 – Lazer</w:t>
            </w:r>
            <w:proofErr w:type="gramEnd"/>
          </w:p>
        </w:tc>
      </w:tr>
      <w:tr w:rsidR="005F7891" w:rsidRPr="009213A8" w:rsidTr="00AB3AFA"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F7891" w:rsidRPr="009213A8" w:rsidRDefault="005F7891" w:rsidP="009213A8">
            <w:pPr>
              <w:snapToGrid w:val="0"/>
              <w:spacing w:before="120" w:after="120"/>
              <w:ind w:left="-14"/>
              <w:rPr>
                <w:rFonts w:ascii="Calibri" w:hAnsi="Calibri" w:cs="Tahoma"/>
                <w:b/>
                <w:sz w:val="20"/>
                <w:szCs w:val="20"/>
              </w:rPr>
            </w:pPr>
            <w:r w:rsidRPr="009213A8">
              <w:rPr>
                <w:rFonts w:ascii="Calibri" w:hAnsi="Calibri" w:cs="Tahoma"/>
                <w:b/>
                <w:sz w:val="20"/>
                <w:szCs w:val="20"/>
              </w:rPr>
              <w:t>28 - Encargos Especiais</w:t>
            </w:r>
          </w:p>
        </w:tc>
        <w:tc>
          <w:tcPr>
            <w:tcW w:w="73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7891" w:rsidRPr="009213A8" w:rsidRDefault="005F7891" w:rsidP="009213A8">
            <w:pPr>
              <w:autoSpaceDE w:val="0"/>
              <w:snapToGrid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>841 - Refinanciamento da Dívida Interna;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>842 - Refinanciamento da Dívida Externa;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843 - Serviço da Dívida Interna;        </w:t>
            </w:r>
            <w:r w:rsidR="00AB3AFA">
              <w:rPr>
                <w:rFonts w:ascii="Calibri" w:hAnsi="Calibri" w:cs="Tahoma"/>
                <w:sz w:val="20"/>
                <w:szCs w:val="20"/>
              </w:rPr>
              <w:t xml:space="preserve">              </w:t>
            </w:r>
            <w:r w:rsidRPr="009213A8">
              <w:rPr>
                <w:rFonts w:ascii="Calibri" w:hAnsi="Calibri" w:cs="Tahoma"/>
                <w:sz w:val="20"/>
                <w:szCs w:val="20"/>
              </w:rPr>
              <w:t xml:space="preserve"> 844 - Serviço da Dívida Externa;</w:t>
            </w:r>
          </w:p>
          <w:p w:rsidR="005F7891" w:rsidRPr="009213A8" w:rsidRDefault="005F7891" w:rsidP="009213A8">
            <w:pPr>
              <w:autoSpaceDE w:val="0"/>
              <w:spacing w:before="120" w:after="120"/>
              <w:ind w:left="-14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213A8">
              <w:rPr>
                <w:rFonts w:ascii="Calibri" w:hAnsi="Calibri" w:cs="Tahoma"/>
                <w:sz w:val="20"/>
                <w:szCs w:val="20"/>
              </w:rPr>
              <w:t xml:space="preserve">845 – Transferências;                          846 - Outros Encargos </w:t>
            </w:r>
            <w:proofErr w:type="gramStart"/>
            <w:r w:rsidRPr="009213A8">
              <w:rPr>
                <w:rFonts w:ascii="Calibri" w:hAnsi="Calibri" w:cs="Tahoma"/>
                <w:sz w:val="20"/>
                <w:szCs w:val="20"/>
              </w:rPr>
              <w:t>Especiais</w:t>
            </w:r>
            <w:proofErr w:type="gramEnd"/>
          </w:p>
        </w:tc>
      </w:tr>
    </w:tbl>
    <w:p w:rsidR="005F7891" w:rsidRDefault="005F7891" w:rsidP="008A58F9">
      <w:pPr>
        <w:autoSpaceDE w:val="0"/>
        <w:spacing w:before="240" w:after="240" w:line="480" w:lineRule="auto"/>
        <w:ind w:left="-14"/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PORTARIA Nº 42, DE 14 DE ABRIL DE 1999, DO MOG – DOU de 15.4.99 </w:t>
      </w:r>
      <w:proofErr w:type="gramStart"/>
      <w:r>
        <w:rPr>
          <w:rFonts w:cs="Tahoma"/>
          <w:b/>
          <w:sz w:val="22"/>
          <w:szCs w:val="22"/>
        </w:rPr>
        <w:t>2</w:t>
      </w:r>
      <w:proofErr w:type="gramEnd"/>
    </w:p>
    <w:p w:rsidR="005F7891" w:rsidRDefault="009213A8" w:rsidP="009213A8">
      <w:pPr>
        <w:autoSpaceDE w:val="0"/>
        <w:spacing w:before="120" w:after="120" w:line="360" w:lineRule="auto"/>
        <w:ind w:left="-14"/>
        <w:jc w:val="both"/>
        <w:rPr>
          <w:rFonts w:cs="Tahoma"/>
          <w:b/>
          <w:sz w:val="30"/>
          <w:szCs w:val="30"/>
          <w:u w:val="single"/>
        </w:rPr>
      </w:pPr>
      <w:r>
        <w:rPr>
          <w:rFonts w:cs="Tahoma"/>
          <w:b/>
          <w:sz w:val="22"/>
          <w:szCs w:val="22"/>
        </w:rPr>
        <w:br w:type="page"/>
      </w:r>
      <w:r w:rsidR="005F7891">
        <w:rPr>
          <w:rFonts w:cs="Tahoma"/>
          <w:b/>
          <w:sz w:val="30"/>
          <w:szCs w:val="30"/>
          <w:u w:val="single"/>
        </w:rPr>
        <w:lastRenderedPageBreak/>
        <w:t>Referencias Bibliográficas</w:t>
      </w:r>
    </w:p>
    <w:p w:rsidR="005F7891" w:rsidRDefault="005F7891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proofErr w:type="spellStart"/>
      <w:r>
        <w:rPr>
          <w:rFonts w:cs="Tahoma"/>
          <w:sz w:val="26"/>
          <w:szCs w:val="26"/>
        </w:rPr>
        <w:t>Giacomoni</w:t>
      </w:r>
      <w:proofErr w:type="spellEnd"/>
      <w:r>
        <w:rPr>
          <w:rFonts w:cs="Tahoma"/>
          <w:sz w:val="26"/>
          <w:szCs w:val="26"/>
        </w:rPr>
        <w:t xml:space="preserve">, James </w:t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 xml:space="preserve">- Orçamento Público – Editora Atlas, </w:t>
      </w:r>
      <w:proofErr w:type="gramStart"/>
      <w:r>
        <w:rPr>
          <w:rFonts w:cs="Tahoma"/>
          <w:sz w:val="26"/>
          <w:szCs w:val="26"/>
        </w:rPr>
        <w:t>1997</w:t>
      </w:r>
      <w:proofErr w:type="gramEnd"/>
    </w:p>
    <w:p w:rsidR="005F7891" w:rsidRDefault="005F7891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proofErr w:type="spellStart"/>
      <w:r>
        <w:rPr>
          <w:rFonts w:cs="Tahoma"/>
          <w:sz w:val="26"/>
          <w:szCs w:val="26"/>
        </w:rPr>
        <w:t>Kohama</w:t>
      </w:r>
      <w:proofErr w:type="spellEnd"/>
      <w:r>
        <w:rPr>
          <w:rFonts w:cs="Tahoma"/>
          <w:sz w:val="26"/>
          <w:szCs w:val="26"/>
        </w:rPr>
        <w:t>, Hélio</w:t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 xml:space="preserve">- Contabilidade Pública – Teoria e Prática – Editora Atlas, </w:t>
      </w:r>
      <w:proofErr w:type="gramStart"/>
      <w:r>
        <w:rPr>
          <w:rFonts w:cs="Tahoma"/>
          <w:sz w:val="26"/>
          <w:szCs w:val="26"/>
        </w:rPr>
        <w:t>1980</w:t>
      </w:r>
      <w:proofErr w:type="gramEnd"/>
    </w:p>
    <w:p w:rsidR="005F7891" w:rsidRDefault="005F7891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Guedes Pinto, Odilon Junior </w:t>
      </w:r>
      <w:r>
        <w:rPr>
          <w:rFonts w:cs="Tahoma"/>
          <w:sz w:val="26"/>
          <w:szCs w:val="26"/>
        </w:rPr>
        <w:tab/>
        <w:t xml:space="preserve">– As Distorções Orçamentárias no Município de São Paulo – 1993- 1996 – Dissertação de Mestrado – PUC/SP – </w:t>
      </w:r>
      <w:proofErr w:type="gramStart"/>
      <w:r>
        <w:rPr>
          <w:rFonts w:cs="Tahoma"/>
          <w:sz w:val="26"/>
          <w:szCs w:val="26"/>
        </w:rPr>
        <w:t>1998</w:t>
      </w:r>
      <w:proofErr w:type="gramEnd"/>
    </w:p>
    <w:p w:rsidR="005F7891" w:rsidRDefault="005F7891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Constituição Federal – 1998</w:t>
      </w:r>
    </w:p>
    <w:p w:rsidR="005F7891" w:rsidRDefault="005F7891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Lei Federal – 4.320/64</w:t>
      </w:r>
    </w:p>
    <w:p w:rsidR="005F7891" w:rsidRDefault="005F7891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Lei Complementar 101/00 – LRF</w:t>
      </w:r>
    </w:p>
    <w:p w:rsidR="005F7891" w:rsidRDefault="005F7891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r>
        <w:rPr>
          <w:sz w:val="26"/>
          <w:szCs w:val="26"/>
        </w:rPr>
        <w:t>Lei Federal</w:t>
      </w:r>
      <w:r w:rsidR="00EF5DAF">
        <w:rPr>
          <w:sz w:val="26"/>
          <w:szCs w:val="26"/>
        </w:rPr>
        <w:t xml:space="preserve"> </w:t>
      </w:r>
      <w:r>
        <w:rPr>
          <w:sz w:val="26"/>
          <w:szCs w:val="26"/>
        </w:rPr>
        <w:t>10.257/2001</w:t>
      </w:r>
      <w:r>
        <w:rPr>
          <w:rFonts w:cs="Tahoma"/>
          <w:sz w:val="26"/>
          <w:szCs w:val="26"/>
        </w:rPr>
        <w:t xml:space="preserve"> Estatuto das Cidades</w:t>
      </w:r>
    </w:p>
    <w:p w:rsidR="00080E8E" w:rsidRDefault="00080E8E" w:rsidP="009213A8">
      <w:pPr>
        <w:pStyle w:val="NormalWeb"/>
        <w:spacing w:before="120" w:after="120" w:line="360" w:lineRule="auto"/>
        <w:ind w:left="465"/>
        <w:jc w:val="both"/>
        <w:rPr>
          <w:rFonts w:cs="Tahoma"/>
          <w:sz w:val="26"/>
          <w:szCs w:val="26"/>
        </w:rPr>
      </w:pPr>
    </w:p>
    <w:p w:rsidR="00F10D79" w:rsidRDefault="00F10D79" w:rsidP="009213A8">
      <w:pPr>
        <w:pStyle w:val="NormalWeb"/>
        <w:spacing w:before="120" w:after="120" w:line="360" w:lineRule="auto"/>
        <w:ind w:left="465"/>
        <w:jc w:val="both"/>
        <w:rPr>
          <w:rFonts w:cs="Tahoma"/>
          <w:sz w:val="26"/>
          <w:szCs w:val="26"/>
        </w:rPr>
      </w:pPr>
    </w:p>
    <w:p w:rsidR="00080E8E" w:rsidRDefault="00080E8E" w:rsidP="009213A8">
      <w:pPr>
        <w:pStyle w:val="NormalWeb"/>
        <w:spacing w:before="120" w:after="120" w:line="360" w:lineRule="auto"/>
        <w:ind w:left="465"/>
        <w:jc w:val="both"/>
        <w:rPr>
          <w:rFonts w:cs="Tahoma"/>
          <w:sz w:val="26"/>
          <w:szCs w:val="26"/>
        </w:rPr>
      </w:pPr>
    </w:p>
    <w:p w:rsidR="005F7891" w:rsidRDefault="005F7891" w:rsidP="009213A8">
      <w:pPr>
        <w:pStyle w:val="Ttulo3"/>
        <w:spacing w:before="120" w:after="120"/>
        <w:ind w:left="465"/>
        <w:jc w:val="both"/>
        <w:rPr>
          <w:rFonts w:ascii="Times New Roman" w:hAnsi="Times New Roman" w:cs="Tahoma"/>
          <w:sz w:val="30"/>
          <w:szCs w:val="30"/>
        </w:rPr>
      </w:pPr>
      <w:r>
        <w:rPr>
          <w:rFonts w:ascii="Times New Roman" w:hAnsi="Times New Roman" w:cs="Tahoma"/>
          <w:sz w:val="30"/>
          <w:szCs w:val="30"/>
        </w:rPr>
        <w:tab/>
      </w:r>
      <w:r>
        <w:rPr>
          <w:rFonts w:ascii="Times New Roman" w:hAnsi="Times New Roman" w:cs="Tahoma"/>
          <w:sz w:val="30"/>
          <w:szCs w:val="30"/>
        </w:rPr>
        <w:tab/>
        <w:t>SITES PARA CONSULTA</w:t>
      </w:r>
    </w:p>
    <w:p w:rsidR="007D7030" w:rsidRDefault="007A0CBE" w:rsidP="009213A8">
      <w:pPr>
        <w:spacing w:before="120" w:after="120"/>
        <w:ind w:left="465"/>
        <w:jc w:val="both"/>
      </w:pPr>
      <w:hyperlink r:id="rId12" w:history="1">
        <w:r w:rsidR="007D7030" w:rsidRPr="000C58EF">
          <w:rPr>
            <w:rStyle w:val="Hyperlink"/>
          </w:rPr>
          <w:t>http://www.nossasaopaulo.org.br/portal/</w:t>
        </w:r>
      </w:hyperlink>
      <w:r w:rsidR="007D7030">
        <w:t xml:space="preserve"> - Rede Nossa São Paulo</w:t>
      </w:r>
    </w:p>
    <w:p w:rsidR="005F7891" w:rsidRDefault="007A0CBE" w:rsidP="009213A8">
      <w:pPr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13" w:history="1">
        <w:r w:rsidR="005F7891">
          <w:rPr>
            <w:rStyle w:val="Hyperlink"/>
          </w:rPr>
          <w:t>http://www.ibge.gov.br</w:t>
        </w:r>
      </w:hyperlink>
      <w:r w:rsidR="005F7891">
        <w:rPr>
          <w:rFonts w:cs="Tahoma"/>
          <w:sz w:val="26"/>
          <w:szCs w:val="26"/>
        </w:rPr>
        <w:t xml:space="preserve"> – Instituto Brasileiro de Geografia e Estatística </w:t>
      </w:r>
    </w:p>
    <w:p w:rsidR="005F7891" w:rsidRDefault="007A0CBE" w:rsidP="009213A8">
      <w:pPr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14" w:history="1">
        <w:r w:rsidR="009213A8" w:rsidRPr="00597C6C">
          <w:rPr>
            <w:rStyle w:val="Hyperlink"/>
          </w:rPr>
          <w:t>http://www.datasus.gov.br</w:t>
        </w:r>
      </w:hyperlink>
      <w:r w:rsidR="005F7891">
        <w:rPr>
          <w:rFonts w:cs="Tahoma"/>
          <w:sz w:val="26"/>
          <w:szCs w:val="26"/>
        </w:rPr>
        <w:t xml:space="preserve"> (ver </w:t>
      </w:r>
      <w:proofErr w:type="spellStart"/>
      <w:proofErr w:type="gramStart"/>
      <w:r w:rsidR="005F7891">
        <w:rPr>
          <w:rFonts w:cs="Tahoma"/>
          <w:sz w:val="26"/>
          <w:szCs w:val="26"/>
        </w:rPr>
        <w:t>tb</w:t>
      </w:r>
      <w:proofErr w:type="spellEnd"/>
      <w:proofErr w:type="gramEnd"/>
      <w:r w:rsidR="005F7891">
        <w:rPr>
          <w:rFonts w:cs="Tahoma"/>
          <w:sz w:val="26"/>
          <w:szCs w:val="26"/>
        </w:rPr>
        <w:t>: www.sa</w:t>
      </w:r>
      <w:proofErr w:type="spellStart"/>
      <w:r w:rsidR="005F7891">
        <w:rPr>
          <w:rFonts w:cs="Tahoma"/>
          <w:sz w:val="26"/>
          <w:szCs w:val="26"/>
        </w:rPr>
        <w:t>úde</w:t>
      </w:r>
      <w:proofErr w:type="spellEnd"/>
      <w:r w:rsidR="005F7891">
        <w:rPr>
          <w:rFonts w:cs="Tahoma"/>
          <w:sz w:val="26"/>
          <w:szCs w:val="26"/>
        </w:rPr>
        <w:t>.gov.br)</w:t>
      </w:r>
    </w:p>
    <w:p w:rsidR="005F7891" w:rsidRDefault="007A0CBE" w:rsidP="009213A8">
      <w:pPr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15" w:history="1">
        <w:r w:rsidR="005F7891">
          <w:rPr>
            <w:rStyle w:val="Hyperlink"/>
          </w:rPr>
          <w:t>http://www.inep.gov.br</w:t>
        </w:r>
      </w:hyperlink>
      <w:r w:rsidR="005F7891">
        <w:rPr>
          <w:rFonts w:cs="Tahoma"/>
          <w:sz w:val="26"/>
          <w:szCs w:val="26"/>
        </w:rPr>
        <w:t xml:space="preserve"> – Instituto Nacional de Estudos e Pesquisas Educacionais Anísio Teixeira</w:t>
      </w:r>
    </w:p>
    <w:p w:rsidR="005F7891" w:rsidRDefault="007A0CBE" w:rsidP="009213A8">
      <w:pPr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16" w:history="1">
        <w:r w:rsidR="005F7891">
          <w:rPr>
            <w:rStyle w:val="Hyperlink"/>
          </w:rPr>
          <w:t>http://www.fenastc.com.br</w:t>
        </w:r>
      </w:hyperlink>
      <w:r w:rsidR="005F7891">
        <w:rPr>
          <w:rFonts w:cs="Tahoma"/>
          <w:sz w:val="26"/>
          <w:szCs w:val="26"/>
        </w:rPr>
        <w:t xml:space="preserve"> – notícias relacionadas aos Tribunais de Contas</w:t>
      </w:r>
    </w:p>
    <w:p w:rsidR="005F7891" w:rsidRDefault="007A0CBE" w:rsidP="009213A8">
      <w:pPr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17" w:history="1">
        <w:r w:rsidR="005F7891">
          <w:rPr>
            <w:rStyle w:val="Hyperlink"/>
          </w:rPr>
          <w:t>http://www.centrodametropole.org.br</w:t>
        </w:r>
      </w:hyperlink>
      <w:r w:rsidR="005F7891">
        <w:rPr>
          <w:rFonts w:cs="Tahoma"/>
          <w:sz w:val="26"/>
          <w:szCs w:val="26"/>
        </w:rPr>
        <w:t xml:space="preserve"> - vários textos interessantes</w:t>
      </w:r>
    </w:p>
    <w:p w:rsidR="005F7891" w:rsidRDefault="007A0CBE" w:rsidP="009213A8">
      <w:pPr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18" w:history="1">
        <w:r w:rsidR="005F7891">
          <w:rPr>
            <w:rStyle w:val="Hyperlink"/>
          </w:rPr>
          <w:t>http://inovando.fgvsp.br/</w:t>
        </w:r>
      </w:hyperlink>
      <w:r w:rsidR="005F7891">
        <w:rPr>
          <w:rFonts w:cs="Tahoma"/>
          <w:sz w:val="26"/>
          <w:szCs w:val="26"/>
        </w:rPr>
        <w:t xml:space="preserve"> - Programa Gestão Pública e Cidadania</w:t>
      </w:r>
    </w:p>
    <w:p w:rsidR="005F7891" w:rsidRDefault="007A0CBE" w:rsidP="009213A8">
      <w:pPr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19" w:history="1">
        <w:r w:rsidR="009213A8" w:rsidRPr="00597C6C">
          <w:rPr>
            <w:rStyle w:val="Hyperlink"/>
          </w:rPr>
          <w:t>http://www.polis.org.br</w:t>
        </w:r>
      </w:hyperlink>
      <w:r w:rsidR="005F7891">
        <w:rPr>
          <w:rFonts w:cs="Tahoma"/>
          <w:sz w:val="26"/>
          <w:szCs w:val="26"/>
        </w:rPr>
        <w:t xml:space="preserve"> - ver Dicas: </w:t>
      </w:r>
      <w:proofErr w:type="spellStart"/>
      <w:r w:rsidR="005F7891">
        <w:rPr>
          <w:rFonts w:cs="Tahoma"/>
          <w:sz w:val="26"/>
          <w:szCs w:val="26"/>
        </w:rPr>
        <w:t>Idéias</w:t>
      </w:r>
      <w:proofErr w:type="spellEnd"/>
      <w:r w:rsidR="005F7891">
        <w:rPr>
          <w:rFonts w:cs="Tahoma"/>
          <w:sz w:val="26"/>
          <w:szCs w:val="26"/>
        </w:rPr>
        <w:t xml:space="preserve"> para a Ação Municipal</w:t>
      </w:r>
    </w:p>
    <w:p w:rsidR="005F7891" w:rsidRDefault="007A0CBE" w:rsidP="009213A8">
      <w:pPr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20" w:history="1">
        <w:r w:rsidR="005F7891">
          <w:rPr>
            <w:rStyle w:val="Hyperlink"/>
          </w:rPr>
          <w:t>http://www.bcb.gov.br</w:t>
        </w:r>
      </w:hyperlink>
      <w:r w:rsidR="005F7891">
        <w:rPr>
          <w:rFonts w:cs="Tahoma"/>
          <w:sz w:val="26"/>
          <w:szCs w:val="26"/>
        </w:rPr>
        <w:t xml:space="preserve"> – Banco Central do Brasil</w:t>
      </w:r>
    </w:p>
    <w:p w:rsidR="005F7891" w:rsidRDefault="007A0CBE" w:rsidP="009213A8">
      <w:pPr>
        <w:spacing w:before="120" w:after="120"/>
        <w:ind w:left="465"/>
        <w:jc w:val="both"/>
      </w:pPr>
      <w:hyperlink r:id="rId21" w:history="1">
        <w:r w:rsidR="005F7891">
          <w:rPr>
            <w:rStyle w:val="Hyperlink"/>
          </w:rPr>
          <w:t>http://www.ipea.gov.br</w:t>
        </w:r>
      </w:hyperlink>
    </w:p>
    <w:p w:rsidR="005F7891" w:rsidRDefault="007A0CBE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22" w:history="1">
        <w:r w:rsidR="00080E8E" w:rsidRPr="00560A4C">
          <w:rPr>
            <w:rStyle w:val="Hyperlink"/>
          </w:rPr>
          <w:t>http://www.stn.fazenda.gov.br</w:t>
        </w:r>
      </w:hyperlink>
      <w:r w:rsidR="005F7891">
        <w:rPr>
          <w:rFonts w:cs="Tahoma"/>
          <w:sz w:val="26"/>
          <w:szCs w:val="26"/>
        </w:rPr>
        <w:t xml:space="preserve"> – Tesouro Nacional</w:t>
      </w:r>
    </w:p>
    <w:p w:rsidR="005F7891" w:rsidRDefault="007A0CBE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23" w:history="1">
        <w:r w:rsidR="005F7891">
          <w:rPr>
            <w:rStyle w:val="Hyperlink"/>
          </w:rPr>
          <w:t>http://www.brasil.gov.br</w:t>
        </w:r>
      </w:hyperlink>
      <w:r w:rsidR="005F7891">
        <w:rPr>
          <w:rFonts w:cs="Tahoma"/>
          <w:sz w:val="26"/>
          <w:szCs w:val="26"/>
        </w:rPr>
        <w:t xml:space="preserve"> – Governo Federal</w:t>
      </w:r>
    </w:p>
    <w:p w:rsidR="005F7891" w:rsidRDefault="007A0CBE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24" w:history="1">
        <w:r w:rsidR="005F7891">
          <w:rPr>
            <w:rStyle w:val="Hyperlink"/>
          </w:rPr>
          <w:t>http://www.senado.gov.br</w:t>
        </w:r>
      </w:hyperlink>
      <w:r w:rsidR="005F7891">
        <w:rPr>
          <w:rFonts w:cs="Tahoma"/>
          <w:sz w:val="26"/>
          <w:szCs w:val="26"/>
        </w:rPr>
        <w:t xml:space="preserve"> – Senado Federal</w:t>
      </w:r>
    </w:p>
    <w:p w:rsidR="005F7891" w:rsidRDefault="007A0CBE" w:rsidP="009213A8">
      <w:pPr>
        <w:pStyle w:val="NormalWeb"/>
        <w:spacing w:before="120" w:after="120"/>
        <w:ind w:left="465"/>
        <w:jc w:val="both"/>
        <w:rPr>
          <w:rFonts w:cs="Tahoma"/>
          <w:sz w:val="26"/>
          <w:szCs w:val="26"/>
        </w:rPr>
      </w:pPr>
      <w:hyperlink r:id="rId25" w:history="1">
        <w:r w:rsidR="005F7891">
          <w:rPr>
            <w:rStyle w:val="Hyperlink"/>
          </w:rPr>
          <w:t>http://www.saopaulo.sp.gov.br</w:t>
        </w:r>
      </w:hyperlink>
      <w:r w:rsidR="005F7891">
        <w:rPr>
          <w:rFonts w:cs="Tahoma"/>
          <w:sz w:val="26"/>
          <w:szCs w:val="26"/>
        </w:rPr>
        <w:t xml:space="preserve"> – Governo do Estado de São Paulo</w:t>
      </w:r>
    </w:p>
    <w:p w:rsidR="005F7891" w:rsidRDefault="007A0CBE" w:rsidP="009213A8">
      <w:pPr>
        <w:pStyle w:val="NormalWeb"/>
        <w:spacing w:before="120" w:after="120"/>
        <w:ind w:left="465"/>
        <w:jc w:val="both"/>
      </w:pPr>
      <w:hyperlink r:id="rId26" w:history="1">
        <w:r w:rsidR="005F7891">
          <w:rPr>
            <w:rStyle w:val="Hyperlink"/>
          </w:rPr>
          <w:t>www.fns.saude.gov.br</w:t>
        </w:r>
      </w:hyperlink>
      <w:r w:rsidR="005F7891">
        <w:rPr>
          <w:rFonts w:cs="Tahoma"/>
          <w:sz w:val="26"/>
          <w:szCs w:val="26"/>
        </w:rPr>
        <w:t xml:space="preserve"> – informações de repasses aos municípios atualizados mensalmente. Fundo Nacional de Saúde</w:t>
      </w:r>
    </w:p>
    <w:sectPr w:rsidR="005F7891" w:rsidSect="004C2082">
      <w:footerReference w:type="default" r:id="rId27"/>
      <w:footnotePr>
        <w:pos w:val="beneathText"/>
      </w:footnotePr>
      <w:pgSz w:w="11905" w:h="16837" w:code="9"/>
      <w:pgMar w:top="1134" w:right="1021" w:bottom="1021" w:left="1134" w:header="72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D6" w:rsidRDefault="000251D6">
      <w:r>
        <w:separator/>
      </w:r>
    </w:p>
  </w:endnote>
  <w:endnote w:type="continuationSeparator" w:id="0">
    <w:p w:rsidR="000251D6" w:rsidRDefault="0002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1EFF" w:usb1="5200FDFF" w:usb2="00042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91" w:rsidRDefault="007A0CBE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5.5pt;margin-top:.05pt;width:20.45pt;height:10.4pt;z-index:251657728;mso-wrap-distance-left:0;mso-wrap-distance-right:0" stroked="f">
          <v:fill opacity="0" color2="black"/>
          <v:textbox style="mso-next-textbox:#_x0000_s1025" inset="0,0,0,0">
            <w:txbxContent>
              <w:p w:rsidR="005F7891" w:rsidRDefault="007A0CBE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5F7891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4040C">
                  <w:rPr>
                    <w:rStyle w:val="Nmerodepgina"/>
                    <w:noProof/>
                  </w:rPr>
                  <w:t>5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D6" w:rsidRDefault="000251D6">
      <w:r>
        <w:separator/>
      </w:r>
    </w:p>
  </w:footnote>
  <w:footnote w:type="continuationSeparator" w:id="0">
    <w:p w:rsidR="000251D6" w:rsidRDefault="00025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suff w:val="nothing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cs="Tahoma"/>
        <w:bCs/>
        <w:sz w:val="26"/>
        <w:szCs w:val="26"/>
        <w:lang w:val="pt-BR" w:eastAsia="ar-SA" w:bidi="ar-SA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suff w:val="nothing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bullet"/>
      <w:suff w:val="nothing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720"/>
        </w:tabs>
        <w:ind w:left="72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720"/>
        </w:tabs>
        <w:ind w:left="72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720"/>
        </w:tabs>
        <w:ind w:left="72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720"/>
        </w:tabs>
        <w:ind w:left="72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720"/>
        </w:tabs>
        <w:ind w:left="720" w:firstLine="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13F677B9"/>
    <w:multiLevelType w:val="hybridMultilevel"/>
    <w:tmpl w:val="B48278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B6F01"/>
    <w:multiLevelType w:val="hybridMultilevel"/>
    <w:tmpl w:val="9CDAFD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5D7D1A"/>
    <w:multiLevelType w:val="hybridMultilevel"/>
    <w:tmpl w:val="0C742106"/>
    <w:lvl w:ilvl="0" w:tplc="81D06E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5C3BC4"/>
    <w:multiLevelType w:val="hybridMultilevel"/>
    <w:tmpl w:val="9C18E0E4"/>
    <w:lvl w:ilvl="0" w:tplc="347E22F4">
      <w:start w:val="1"/>
      <w:numFmt w:val="lowerRoman"/>
      <w:lvlText w:val="%1)"/>
      <w:lvlJc w:val="left"/>
      <w:pPr>
        <w:ind w:left="706" w:hanging="720"/>
      </w:pPr>
      <w:rPr>
        <w:rFonts w:hint="default"/>
        <w:b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66" w:hanging="360"/>
      </w:pPr>
    </w:lvl>
    <w:lvl w:ilvl="2" w:tplc="0416001B" w:tentative="1">
      <w:start w:val="1"/>
      <w:numFmt w:val="lowerRoman"/>
      <w:lvlText w:val="%3."/>
      <w:lvlJc w:val="right"/>
      <w:pPr>
        <w:ind w:left="1786" w:hanging="180"/>
      </w:pPr>
    </w:lvl>
    <w:lvl w:ilvl="3" w:tplc="0416000F" w:tentative="1">
      <w:start w:val="1"/>
      <w:numFmt w:val="decimal"/>
      <w:lvlText w:val="%4."/>
      <w:lvlJc w:val="left"/>
      <w:pPr>
        <w:ind w:left="2506" w:hanging="360"/>
      </w:pPr>
    </w:lvl>
    <w:lvl w:ilvl="4" w:tplc="04160019" w:tentative="1">
      <w:start w:val="1"/>
      <w:numFmt w:val="lowerLetter"/>
      <w:lvlText w:val="%5."/>
      <w:lvlJc w:val="left"/>
      <w:pPr>
        <w:ind w:left="3226" w:hanging="360"/>
      </w:pPr>
    </w:lvl>
    <w:lvl w:ilvl="5" w:tplc="0416001B" w:tentative="1">
      <w:start w:val="1"/>
      <w:numFmt w:val="lowerRoman"/>
      <w:lvlText w:val="%6."/>
      <w:lvlJc w:val="right"/>
      <w:pPr>
        <w:ind w:left="3946" w:hanging="180"/>
      </w:pPr>
    </w:lvl>
    <w:lvl w:ilvl="6" w:tplc="0416000F" w:tentative="1">
      <w:start w:val="1"/>
      <w:numFmt w:val="decimal"/>
      <w:lvlText w:val="%7."/>
      <w:lvlJc w:val="left"/>
      <w:pPr>
        <w:ind w:left="4666" w:hanging="360"/>
      </w:pPr>
    </w:lvl>
    <w:lvl w:ilvl="7" w:tplc="04160019" w:tentative="1">
      <w:start w:val="1"/>
      <w:numFmt w:val="lowerLetter"/>
      <w:lvlText w:val="%8."/>
      <w:lvlJc w:val="left"/>
      <w:pPr>
        <w:ind w:left="5386" w:hanging="360"/>
      </w:pPr>
    </w:lvl>
    <w:lvl w:ilvl="8" w:tplc="0416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9">
    <w:nsid w:val="456A2B0B"/>
    <w:multiLevelType w:val="hybridMultilevel"/>
    <w:tmpl w:val="DF46260A"/>
    <w:lvl w:ilvl="0" w:tplc="81D06E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A6275"/>
    <w:multiLevelType w:val="hybridMultilevel"/>
    <w:tmpl w:val="DC2C1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D3281"/>
    <w:multiLevelType w:val="hybridMultilevel"/>
    <w:tmpl w:val="400A1B86"/>
    <w:lvl w:ilvl="0" w:tplc="81D06E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A68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4D4FE5"/>
    <w:multiLevelType w:val="hybridMultilevel"/>
    <w:tmpl w:val="028881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725E0F"/>
    <w:multiLevelType w:val="hybridMultilevel"/>
    <w:tmpl w:val="74BCD26E"/>
    <w:lvl w:ilvl="0" w:tplc="81D06E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956AC"/>
    <w:multiLevelType w:val="hybridMultilevel"/>
    <w:tmpl w:val="7548AF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DB2B36"/>
    <w:multiLevelType w:val="hybridMultilevel"/>
    <w:tmpl w:val="9022108E"/>
    <w:lvl w:ilvl="0" w:tplc="571052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C2C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6402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FA1B7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8583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8F4B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0861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6393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945AA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0"/>
  </w:num>
  <w:num w:numId="17">
    <w:abstractNumId w:val="22"/>
  </w:num>
  <w:num w:numId="18">
    <w:abstractNumId w:val="20"/>
  </w:num>
  <w:num w:numId="19">
    <w:abstractNumId w:val="17"/>
  </w:num>
  <w:num w:numId="20">
    <w:abstractNumId w:val="23"/>
  </w:num>
  <w:num w:numId="21">
    <w:abstractNumId w:val="19"/>
  </w:num>
  <w:num w:numId="22">
    <w:abstractNumId w:val="18"/>
  </w:num>
  <w:num w:numId="23">
    <w:abstractNumId w:val="21"/>
  </w:num>
  <w:num w:numId="24">
    <w:abstractNumId w:val="16"/>
  </w:num>
  <w:num w:numId="25">
    <w:abstractNumId w:val="24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6850"/>
    <w:rsid w:val="00023A5C"/>
    <w:rsid w:val="000251D6"/>
    <w:rsid w:val="00043D51"/>
    <w:rsid w:val="00080E8E"/>
    <w:rsid w:val="000B29A2"/>
    <w:rsid w:val="00175467"/>
    <w:rsid w:val="001933AA"/>
    <w:rsid w:val="001C320F"/>
    <w:rsid w:val="001D69A0"/>
    <w:rsid w:val="001E16A9"/>
    <w:rsid w:val="00204B43"/>
    <w:rsid w:val="00215BE9"/>
    <w:rsid w:val="002233A6"/>
    <w:rsid w:val="0025384B"/>
    <w:rsid w:val="00283B61"/>
    <w:rsid w:val="00294E0F"/>
    <w:rsid w:val="00295EBD"/>
    <w:rsid w:val="002D093C"/>
    <w:rsid w:val="002E0271"/>
    <w:rsid w:val="00343DA9"/>
    <w:rsid w:val="003478C6"/>
    <w:rsid w:val="0035250D"/>
    <w:rsid w:val="00362736"/>
    <w:rsid w:val="00366850"/>
    <w:rsid w:val="0037709F"/>
    <w:rsid w:val="003B2302"/>
    <w:rsid w:val="003C3853"/>
    <w:rsid w:val="003C4ABF"/>
    <w:rsid w:val="003C4E1F"/>
    <w:rsid w:val="003F55D4"/>
    <w:rsid w:val="004256E1"/>
    <w:rsid w:val="004B48E8"/>
    <w:rsid w:val="004C2082"/>
    <w:rsid w:val="004F4522"/>
    <w:rsid w:val="00532F7A"/>
    <w:rsid w:val="00551F58"/>
    <w:rsid w:val="00562CED"/>
    <w:rsid w:val="00573EF0"/>
    <w:rsid w:val="005E1B21"/>
    <w:rsid w:val="005F7891"/>
    <w:rsid w:val="0069119F"/>
    <w:rsid w:val="006A0D8F"/>
    <w:rsid w:val="006B3B2A"/>
    <w:rsid w:val="006C4995"/>
    <w:rsid w:val="006E1FAE"/>
    <w:rsid w:val="00752B6D"/>
    <w:rsid w:val="007A0CBE"/>
    <w:rsid w:val="007D7030"/>
    <w:rsid w:val="007F08A5"/>
    <w:rsid w:val="00804CE1"/>
    <w:rsid w:val="00820533"/>
    <w:rsid w:val="00820D02"/>
    <w:rsid w:val="00830816"/>
    <w:rsid w:val="0085718B"/>
    <w:rsid w:val="008803FE"/>
    <w:rsid w:val="008A20D4"/>
    <w:rsid w:val="008A58F9"/>
    <w:rsid w:val="009213A8"/>
    <w:rsid w:val="00946EFD"/>
    <w:rsid w:val="009B7096"/>
    <w:rsid w:val="00A072C1"/>
    <w:rsid w:val="00A07879"/>
    <w:rsid w:val="00A47965"/>
    <w:rsid w:val="00A56BF0"/>
    <w:rsid w:val="00A653FC"/>
    <w:rsid w:val="00A67688"/>
    <w:rsid w:val="00A733E8"/>
    <w:rsid w:val="00A7758F"/>
    <w:rsid w:val="00A8574B"/>
    <w:rsid w:val="00AB3AFA"/>
    <w:rsid w:val="00AE244F"/>
    <w:rsid w:val="00AF5C59"/>
    <w:rsid w:val="00AF7C40"/>
    <w:rsid w:val="00B034C7"/>
    <w:rsid w:val="00B1245D"/>
    <w:rsid w:val="00B126FC"/>
    <w:rsid w:val="00B250E1"/>
    <w:rsid w:val="00B3284B"/>
    <w:rsid w:val="00B37B17"/>
    <w:rsid w:val="00B465CC"/>
    <w:rsid w:val="00BB478C"/>
    <w:rsid w:val="00C107A3"/>
    <w:rsid w:val="00C2109E"/>
    <w:rsid w:val="00C514BC"/>
    <w:rsid w:val="00C77B4D"/>
    <w:rsid w:val="00C913A0"/>
    <w:rsid w:val="00CA3118"/>
    <w:rsid w:val="00CB2CD2"/>
    <w:rsid w:val="00CC4AFC"/>
    <w:rsid w:val="00CF6F1B"/>
    <w:rsid w:val="00D005F0"/>
    <w:rsid w:val="00D25E2D"/>
    <w:rsid w:val="00D35F71"/>
    <w:rsid w:val="00D36179"/>
    <w:rsid w:val="00D716D2"/>
    <w:rsid w:val="00DA5002"/>
    <w:rsid w:val="00DA58CC"/>
    <w:rsid w:val="00DB61D2"/>
    <w:rsid w:val="00E35A0B"/>
    <w:rsid w:val="00E37FF2"/>
    <w:rsid w:val="00E56ADB"/>
    <w:rsid w:val="00E661BD"/>
    <w:rsid w:val="00E86414"/>
    <w:rsid w:val="00E8681D"/>
    <w:rsid w:val="00E90DB2"/>
    <w:rsid w:val="00EF5DAF"/>
    <w:rsid w:val="00F00EA1"/>
    <w:rsid w:val="00F10D79"/>
    <w:rsid w:val="00F17288"/>
    <w:rsid w:val="00F2145D"/>
    <w:rsid w:val="00F233F7"/>
    <w:rsid w:val="00F27AE7"/>
    <w:rsid w:val="00F4040C"/>
    <w:rsid w:val="00F54E9D"/>
    <w:rsid w:val="00F81199"/>
    <w:rsid w:val="00FA1E07"/>
    <w:rsid w:val="00FA5D31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D0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20D0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820D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paragraph" w:styleId="Ttulo3">
    <w:name w:val="heading 3"/>
    <w:basedOn w:val="Normal"/>
    <w:next w:val="Normal"/>
    <w:qFormat/>
    <w:rsid w:val="00820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20D02"/>
    <w:rPr>
      <w:rFonts w:ascii="Wingdings" w:hAnsi="Wingdings"/>
    </w:rPr>
  </w:style>
  <w:style w:type="character" w:customStyle="1" w:styleId="WW8Num3z0">
    <w:name w:val="WW8Num3z0"/>
    <w:rsid w:val="00820D02"/>
    <w:rPr>
      <w:rFonts w:ascii="Times New Roman" w:eastAsia="Times New Roman" w:hAnsi="Times New Roman" w:cs="Tahoma"/>
      <w:bCs/>
      <w:color w:val="auto"/>
      <w:sz w:val="26"/>
      <w:szCs w:val="26"/>
      <w:lang w:val="pt-BR" w:eastAsia="ar-SA" w:bidi="ar-SA"/>
    </w:rPr>
  </w:style>
  <w:style w:type="character" w:customStyle="1" w:styleId="WW8Num5z0">
    <w:name w:val="WW8Num5z0"/>
    <w:rsid w:val="00820D02"/>
    <w:rPr>
      <w:rFonts w:ascii="Times New Roman" w:hAnsi="Times New Roman"/>
    </w:rPr>
  </w:style>
  <w:style w:type="character" w:customStyle="1" w:styleId="WW8Num6z0">
    <w:name w:val="WW8Num6z0"/>
    <w:rsid w:val="00820D02"/>
    <w:rPr>
      <w:rFonts w:ascii="Symbol" w:hAnsi="Symbol"/>
    </w:rPr>
  </w:style>
  <w:style w:type="character" w:customStyle="1" w:styleId="WW8Num7z0">
    <w:name w:val="WW8Num7z0"/>
    <w:rsid w:val="00820D02"/>
    <w:rPr>
      <w:rFonts w:ascii="Wingdings" w:hAnsi="Wingdings"/>
    </w:rPr>
  </w:style>
  <w:style w:type="character" w:customStyle="1" w:styleId="WW8Num8z0">
    <w:name w:val="WW8Num8z0"/>
    <w:rsid w:val="00820D02"/>
    <w:rPr>
      <w:rFonts w:ascii="Wingdings" w:hAnsi="Wingdings"/>
    </w:rPr>
  </w:style>
  <w:style w:type="character" w:customStyle="1" w:styleId="WW8Num9z0">
    <w:name w:val="WW8Num9z0"/>
    <w:rsid w:val="00820D02"/>
    <w:rPr>
      <w:rFonts w:ascii="Wingdings" w:hAnsi="Wingdings"/>
    </w:rPr>
  </w:style>
  <w:style w:type="character" w:customStyle="1" w:styleId="WW8Num9z1">
    <w:name w:val="WW8Num9z1"/>
    <w:rsid w:val="00820D02"/>
    <w:rPr>
      <w:rFonts w:ascii="Courier New" w:hAnsi="Courier New" w:cs="Courier New"/>
    </w:rPr>
  </w:style>
  <w:style w:type="character" w:customStyle="1" w:styleId="WW8Num9z3">
    <w:name w:val="WW8Num9z3"/>
    <w:rsid w:val="00820D02"/>
    <w:rPr>
      <w:rFonts w:ascii="Symbol" w:hAnsi="Symbol"/>
    </w:rPr>
  </w:style>
  <w:style w:type="character" w:customStyle="1" w:styleId="WW8Num10z0">
    <w:name w:val="WW8Num10z0"/>
    <w:rsid w:val="00820D02"/>
    <w:rPr>
      <w:rFonts w:ascii="Wingdings" w:hAnsi="Wingdings"/>
    </w:rPr>
  </w:style>
  <w:style w:type="character" w:customStyle="1" w:styleId="WW8Num10z1">
    <w:name w:val="WW8Num10z1"/>
    <w:rsid w:val="00820D02"/>
    <w:rPr>
      <w:rFonts w:ascii="Courier New" w:hAnsi="Courier New" w:cs="Courier New"/>
    </w:rPr>
  </w:style>
  <w:style w:type="character" w:customStyle="1" w:styleId="WW8Num10z3">
    <w:name w:val="WW8Num10z3"/>
    <w:rsid w:val="00820D02"/>
    <w:rPr>
      <w:rFonts w:ascii="Symbol" w:hAnsi="Symbol"/>
    </w:rPr>
  </w:style>
  <w:style w:type="character" w:customStyle="1" w:styleId="WW8Num11z0">
    <w:name w:val="WW8Num11z0"/>
    <w:rsid w:val="00820D02"/>
    <w:rPr>
      <w:rFonts w:ascii="Wingdings" w:hAnsi="Wingdings"/>
    </w:rPr>
  </w:style>
  <w:style w:type="character" w:customStyle="1" w:styleId="WW8Num12z0">
    <w:name w:val="WW8Num12z0"/>
    <w:rsid w:val="00820D02"/>
    <w:rPr>
      <w:rFonts w:ascii="Wingdings" w:hAnsi="Wingdings"/>
    </w:rPr>
  </w:style>
  <w:style w:type="character" w:customStyle="1" w:styleId="WW8Num12z1">
    <w:name w:val="WW8Num12z1"/>
    <w:rsid w:val="00820D02"/>
    <w:rPr>
      <w:rFonts w:ascii="Courier New" w:hAnsi="Courier New" w:cs="Courier New"/>
    </w:rPr>
  </w:style>
  <w:style w:type="character" w:customStyle="1" w:styleId="WW8Num12z2">
    <w:name w:val="WW8Num12z2"/>
    <w:rsid w:val="00820D02"/>
    <w:rPr>
      <w:rFonts w:ascii="Wingdings" w:hAnsi="Wingdings"/>
    </w:rPr>
  </w:style>
  <w:style w:type="character" w:customStyle="1" w:styleId="WW8Num14z0">
    <w:name w:val="WW8Num14z0"/>
    <w:rsid w:val="00820D02"/>
    <w:rPr>
      <w:rFonts w:ascii="Wingdings" w:hAnsi="Wingdings"/>
    </w:rPr>
  </w:style>
  <w:style w:type="character" w:customStyle="1" w:styleId="Absatz-Standardschriftart">
    <w:name w:val="Absatz-Standardschriftart"/>
    <w:rsid w:val="00820D02"/>
  </w:style>
  <w:style w:type="character" w:customStyle="1" w:styleId="WW-Absatz-Standardschriftart">
    <w:name w:val="WW-Absatz-Standardschriftart"/>
    <w:rsid w:val="00820D02"/>
  </w:style>
  <w:style w:type="character" w:customStyle="1" w:styleId="WW8Num1z0">
    <w:name w:val="WW8Num1z0"/>
    <w:rsid w:val="00820D02"/>
    <w:rPr>
      <w:rFonts w:ascii="Symbol" w:hAnsi="Symbol"/>
    </w:rPr>
  </w:style>
  <w:style w:type="character" w:customStyle="1" w:styleId="WW8Num8z1">
    <w:name w:val="WW8Num8z1"/>
    <w:rsid w:val="00820D02"/>
    <w:rPr>
      <w:rFonts w:ascii="Courier New" w:hAnsi="Courier New" w:cs="Courier New"/>
    </w:rPr>
  </w:style>
  <w:style w:type="character" w:customStyle="1" w:styleId="WW8Num8z3">
    <w:name w:val="WW8Num8z3"/>
    <w:rsid w:val="00820D02"/>
    <w:rPr>
      <w:rFonts w:ascii="Symbol" w:hAnsi="Symbol"/>
    </w:rPr>
  </w:style>
  <w:style w:type="character" w:customStyle="1" w:styleId="WW8Num11z1">
    <w:name w:val="WW8Num11z1"/>
    <w:rsid w:val="00820D02"/>
    <w:rPr>
      <w:rFonts w:ascii="Courier New" w:hAnsi="Courier New" w:cs="Courier New"/>
    </w:rPr>
  </w:style>
  <w:style w:type="character" w:customStyle="1" w:styleId="WW8Num11z3">
    <w:name w:val="WW8Num11z3"/>
    <w:rsid w:val="00820D02"/>
    <w:rPr>
      <w:rFonts w:ascii="Symbol" w:hAnsi="Symbol"/>
    </w:rPr>
  </w:style>
  <w:style w:type="character" w:customStyle="1" w:styleId="WW8Num12z3">
    <w:name w:val="WW8Num12z3"/>
    <w:rsid w:val="00820D02"/>
    <w:rPr>
      <w:rFonts w:ascii="Symbol" w:hAnsi="Symbol"/>
    </w:rPr>
  </w:style>
  <w:style w:type="character" w:customStyle="1" w:styleId="WW8Num13z0">
    <w:name w:val="WW8Num13z0"/>
    <w:rsid w:val="00820D02"/>
    <w:rPr>
      <w:rFonts w:ascii="Wingdings" w:hAnsi="Wingdings"/>
    </w:rPr>
  </w:style>
  <w:style w:type="character" w:customStyle="1" w:styleId="WW8Num13z1">
    <w:name w:val="WW8Num13z1"/>
    <w:rsid w:val="00820D02"/>
    <w:rPr>
      <w:rFonts w:ascii="Courier New" w:hAnsi="Courier New" w:cs="Courier New"/>
    </w:rPr>
  </w:style>
  <w:style w:type="character" w:customStyle="1" w:styleId="WW8Num13z3">
    <w:name w:val="WW8Num13z3"/>
    <w:rsid w:val="00820D02"/>
    <w:rPr>
      <w:rFonts w:ascii="Symbol" w:hAnsi="Symbol"/>
    </w:rPr>
  </w:style>
  <w:style w:type="character" w:customStyle="1" w:styleId="WW8Num14z1">
    <w:name w:val="WW8Num14z1"/>
    <w:rsid w:val="00820D02"/>
    <w:rPr>
      <w:rFonts w:ascii="Courier New" w:hAnsi="Courier New" w:cs="Courier New"/>
    </w:rPr>
  </w:style>
  <w:style w:type="character" w:customStyle="1" w:styleId="WW8Num14z3">
    <w:name w:val="WW8Num14z3"/>
    <w:rsid w:val="00820D02"/>
    <w:rPr>
      <w:rFonts w:ascii="Symbol" w:hAnsi="Symbol"/>
    </w:rPr>
  </w:style>
  <w:style w:type="character" w:customStyle="1" w:styleId="WW8Num15z0">
    <w:name w:val="WW8Num15z0"/>
    <w:rsid w:val="00820D02"/>
    <w:rPr>
      <w:rFonts w:ascii="Wingdings" w:hAnsi="Wingdings"/>
    </w:rPr>
  </w:style>
  <w:style w:type="character" w:customStyle="1" w:styleId="WW8Num15z1">
    <w:name w:val="WW8Num15z1"/>
    <w:rsid w:val="00820D02"/>
    <w:rPr>
      <w:rFonts w:ascii="Courier New" w:hAnsi="Courier New" w:cs="Courier New"/>
    </w:rPr>
  </w:style>
  <w:style w:type="character" w:customStyle="1" w:styleId="WW8Num15z3">
    <w:name w:val="WW8Num15z3"/>
    <w:rsid w:val="00820D02"/>
    <w:rPr>
      <w:rFonts w:ascii="Symbol" w:hAnsi="Symbol"/>
    </w:rPr>
  </w:style>
  <w:style w:type="character" w:customStyle="1" w:styleId="WW8Num16z0">
    <w:name w:val="WW8Num16z0"/>
    <w:rsid w:val="00820D02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820D02"/>
    <w:rPr>
      <w:rFonts w:ascii="Courier New" w:hAnsi="Courier New" w:cs="Courier New"/>
    </w:rPr>
  </w:style>
  <w:style w:type="character" w:customStyle="1" w:styleId="WW8Num16z3">
    <w:name w:val="WW8Num16z3"/>
    <w:rsid w:val="00820D02"/>
    <w:rPr>
      <w:rFonts w:ascii="Symbol" w:hAnsi="Symbol"/>
    </w:rPr>
  </w:style>
  <w:style w:type="character" w:customStyle="1" w:styleId="WW8Num17z0">
    <w:name w:val="WW8Num17z0"/>
    <w:rsid w:val="00820D02"/>
    <w:rPr>
      <w:rFonts w:ascii="Symbol" w:hAnsi="Symbol"/>
    </w:rPr>
  </w:style>
  <w:style w:type="character" w:customStyle="1" w:styleId="WW8Num18z0">
    <w:name w:val="WW8Num18z0"/>
    <w:rsid w:val="00820D02"/>
    <w:rPr>
      <w:rFonts w:ascii="Symbol" w:hAnsi="Symbol"/>
    </w:rPr>
  </w:style>
  <w:style w:type="character" w:customStyle="1" w:styleId="WW8Num18z1">
    <w:name w:val="WW8Num18z1"/>
    <w:rsid w:val="00820D02"/>
    <w:rPr>
      <w:rFonts w:ascii="Courier New" w:hAnsi="Courier New" w:cs="Courier New"/>
    </w:rPr>
  </w:style>
  <w:style w:type="character" w:customStyle="1" w:styleId="WW8Num18z2">
    <w:name w:val="WW8Num18z2"/>
    <w:rsid w:val="00820D02"/>
    <w:rPr>
      <w:rFonts w:ascii="Wingdings" w:hAnsi="Wingdings"/>
    </w:rPr>
  </w:style>
  <w:style w:type="character" w:customStyle="1" w:styleId="WW8Num19z0">
    <w:name w:val="WW8Num19z0"/>
    <w:rsid w:val="00820D02"/>
    <w:rPr>
      <w:rFonts w:ascii="Symbol" w:hAnsi="Symbol"/>
      <w:sz w:val="22"/>
    </w:rPr>
  </w:style>
  <w:style w:type="character" w:customStyle="1" w:styleId="WW8Num21z0">
    <w:name w:val="WW8Num21z0"/>
    <w:rsid w:val="00820D02"/>
    <w:rPr>
      <w:rFonts w:ascii="Symbol" w:hAnsi="Symbol"/>
    </w:rPr>
  </w:style>
  <w:style w:type="character" w:customStyle="1" w:styleId="WW8Num22z0">
    <w:name w:val="WW8Num22z0"/>
    <w:rsid w:val="00820D02"/>
    <w:rPr>
      <w:rFonts w:ascii="Symbol" w:hAnsi="Symbol"/>
    </w:rPr>
  </w:style>
  <w:style w:type="character" w:customStyle="1" w:styleId="WW8Num23z0">
    <w:name w:val="WW8Num23z0"/>
    <w:rsid w:val="00820D02"/>
    <w:rPr>
      <w:rFonts w:ascii="Symbol" w:hAnsi="Symbol"/>
    </w:rPr>
  </w:style>
  <w:style w:type="character" w:customStyle="1" w:styleId="WW8Num25z0">
    <w:name w:val="WW8Num25z0"/>
    <w:rsid w:val="00820D02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820D02"/>
    <w:rPr>
      <w:rFonts w:ascii="Courier New" w:hAnsi="Courier New"/>
    </w:rPr>
  </w:style>
  <w:style w:type="character" w:customStyle="1" w:styleId="WW8Num25z2">
    <w:name w:val="WW8Num25z2"/>
    <w:rsid w:val="00820D02"/>
    <w:rPr>
      <w:rFonts w:ascii="Wingdings" w:hAnsi="Wingdings"/>
    </w:rPr>
  </w:style>
  <w:style w:type="character" w:customStyle="1" w:styleId="WW8Num25z3">
    <w:name w:val="WW8Num25z3"/>
    <w:rsid w:val="00820D02"/>
    <w:rPr>
      <w:rFonts w:ascii="Symbol" w:hAnsi="Symbol"/>
    </w:rPr>
  </w:style>
  <w:style w:type="character" w:customStyle="1" w:styleId="Fontepargpadro1">
    <w:name w:val="Fonte parág. padrão1"/>
    <w:rsid w:val="00820D02"/>
  </w:style>
  <w:style w:type="character" w:styleId="Hyperlink">
    <w:name w:val="Hyperlink"/>
    <w:basedOn w:val="Fontepargpadro1"/>
    <w:rsid w:val="00820D02"/>
    <w:rPr>
      <w:color w:val="0000FF"/>
      <w:u w:val="single"/>
    </w:rPr>
  </w:style>
  <w:style w:type="character" w:styleId="Forte">
    <w:name w:val="Strong"/>
    <w:basedOn w:val="Fontepargpadro1"/>
    <w:qFormat/>
    <w:rsid w:val="00820D02"/>
    <w:rPr>
      <w:b/>
      <w:bCs/>
    </w:rPr>
  </w:style>
  <w:style w:type="character" w:customStyle="1" w:styleId="Ttulo3Char">
    <w:name w:val="Título 3 Char"/>
    <w:basedOn w:val="Fontepargpadro1"/>
    <w:rsid w:val="00820D02"/>
    <w:rPr>
      <w:rFonts w:ascii="Arial" w:hAnsi="Arial" w:cs="Arial"/>
      <w:b/>
      <w:bCs/>
      <w:sz w:val="26"/>
      <w:szCs w:val="26"/>
      <w:lang w:val="pt-BR" w:eastAsia="ar-SA" w:bidi="ar-SA"/>
    </w:rPr>
  </w:style>
  <w:style w:type="character" w:styleId="Nmerodepgina">
    <w:name w:val="page number"/>
    <w:basedOn w:val="Fontepargpadro1"/>
    <w:rsid w:val="00820D02"/>
  </w:style>
  <w:style w:type="character" w:customStyle="1" w:styleId="Marcadores">
    <w:name w:val="Marcadores"/>
    <w:rsid w:val="00820D02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820D02"/>
  </w:style>
  <w:style w:type="paragraph" w:customStyle="1" w:styleId="Captulo">
    <w:name w:val="Capítulo"/>
    <w:basedOn w:val="Normal"/>
    <w:next w:val="Corpodetexto"/>
    <w:rsid w:val="00820D0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820D02"/>
    <w:pPr>
      <w:spacing w:after="120"/>
    </w:pPr>
  </w:style>
  <w:style w:type="paragraph" w:styleId="Lista">
    <w:name w:val="List"/>
    <w:basedOn w:val="Corpodetexto"/>
    <w:rsid w:val="00820D02"/>
  </w:style>
  <w:style w:type="paragraph" w:customStyle="1" w:styleId="Legenda1">
    <w:name w:val="Legenda1"/>
    <w:basedOn w:val="Normal"/>
    <w:rsid w:val="00820D0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20D02"/>
    <w:pPr>
      <w:suppressLineNumbers/>
    </w:pPr>
  </w:style>
  <w:style w:type="paragraph" w:styleId="NormalWeb">
    <w:name w:val="Normal (Web)"/>
    <w:basedOn w:val="Normal"/>
    <w:rsid w:val="00820D02"/>
    <w:pPr>
      <w:spacing w:before="100" w:after="100"/>
    </w:pPr>
    <w:rPr>
      <w:szCs w:val="20"/>
    </w:rPr>
  </w:style>
  <w:style w:type="paragraph" w:customStyle="1" w:styleId="Recuodecorpodetexto31">
    <w:name w:val="Recuo de corpo de texto 31"/>
    <w:basedOn w:val="Normal"/>
    <w:rsid w:val="00820D02"/>
    <w:pPr>
      <w:ind w:firstLine="708"/>
      <w:jc w:val="both"/>
    </w:pPr>
    <w:rPr>
      <w:szCs w:val="20"/>
    </w:rPr>
  </w:style>
  <w:style w:type="paragraph" w:customStyle="1" w:styleId="Corpodetexto21">
    <w:name w:val="Corpo de texto 21"/>
    <w:basedOn w:val="Normal"/>
    <w:rsid w:val="00820D02"/>
    <w:pPr>
      <w:tabs>
        <w:tab w:val="left" w:pos="706"/>
        <w:tab w:val="left" w:pos="1066"/>
      </w:tabs>
      <w:spacing w:before="120" w:line="300" w:lineRule="exact"/>
      <w:jc w:val="both"/>
    </w:pPr>
    <w:rPr>
      <w:rFonts w:ascii="Arial" w:hAnsi="Arial" w:cs="Arial"/>
    </w:rPr>
  </w:style>
  <w:style w:type="paragraph" w:styleId="Rodap">
    <w:name w:val="footer"/>
    <w:basedOn w:val="Normal"/>
    <w:rsid w:val="00820D0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820D02"/>
    <w:pPr>
      <w:suppressLineNumbers/>
    </w:pPr>
  </w:style>
  <w:style w:type="paragraph" w:customStyle="1" w:styleId="Ttulodatabela">
    <w:name w:val="Título da tabela"/>
    <w:basedOn w:val="Contedodatabela"/>
    <w:rsid w:val="00820D02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820D02"/>
  </w:style>
  <w:style w:type="paragraph" w:styleId="Cabealho">
    <w:name w:val="header"/>
    <w:basedOn w:val="Normal"/>
    <w:rsid w:val="003478C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10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1"/>
    <w:rsid w:val="00FF28D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F28D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F28D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3546">
          <w:marLeft w:val="1325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303">
          <w:marLeft w:val="1325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Decreto-Lei/Del1939.htm" TargetMode="External"/><Relationship Id="rId13" Type="http://schemas.openxmlformats.org/officeDocument/2006/relationships/hyperlink" Target="http://www.ibge.gov.br/" TargetMode="External"/><Relationship Id="rId18" Type="http://schemas.openxmlformats.org/officeDocument/2006/relationships/hyperlink" Target="http://inovando.fgvsp.br/" TargetMode="External"/><Relationship Id="rId26" Type="http://schemas.openxmlformats.org/officeDocument/2006/relationships/hyperlink" Target="http://www.fns.saude.gov.b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ea.gov.b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ssasaopaulo.org.br/portal/" TargetMode="External"/><Relationship Id="rId17" Type="http://schemas.openxmlformats.org/officeDocument/2006/relationships/hyperlink" Target="http://www.centrodametropole.org.br/" TargetMode="External"/><Relationship Id="rId25" Type="http://schemas.openxmlformats.org/officeDocument/2006/relationships/hyperlink" Target="http://www.saopaulo.sp.gov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nastc.com.br/" TargetMode="External"/><Relationship Id="rId20" Type="http://schemas.openxmlformats.org/officeDocument/2006/relationships/hyperlink" Target="http://www.bcb.gov.b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panoimposto.com.br/Lupa/visitante?cid=1334" TargetMode="External"/><Relationship Id="rId24" Type="http://schemas.openxmlformats.org/officeDocument/2006/relationships/hyperlink" Target="http://www.senado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ep.gov.br/" TargetMode="External"/><Relationship Id="rId23" Type="http://schemas.openxmlformats.org/officeDocument/2006/relationships/hyperlink" Target="http://www.brasil.gov.b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esouro.fazenda.gov.br/" TargetMode="External"/><Relationship Id="rId19" Type="http://schemas.openxmlformats.org/officeDocument/2006/relationships/hyperlink" Target="http://www.polis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Decreto-Lei/Del1939.htm" TargetMode="External"/><Relationship Id="rId14" Type="http://schemas.openxmlformats.org/officeDocument/2006/relationships/hyperlink" Target="http://www.datasus.gov.br" TargetMode="External"/><Relationship Id="rId22" Type="http://schemas.openxmlformats.org/officeDocument/2006/relationships/hyperlink" Target="http://www.stn.fazenda.gov.br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1257A-B465-4075-88E1-10E333D5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6965</Words>
  <Characters>37614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ORÇAMENTO E FINANÇAS PÚBLICAS</vt:lpstr>
    </vt:vector>
  </TitlesOfParts>
  <Company>Home</Company>
  <LinksUpToDate>false</LinksUpToDate>
  <CharactersWithSpaces>44491</CharactersWithSpaces>
  <SharedDoc>false</SharedDoc>
  <HLinks>
    <vt:vector size="114" baseType="variant">
      <vt:variant>
        <vt:i4>65544</vt:i4>
      </vt:variant>
      <vt:variant>
        <vt:i4>54</vt:i4>
      </vt:variant>
      <vt:variant>
        <vt:i4>0</vt:i4>
      </vt:variant>
      <vt:variant>
        <vt:i4>5</vt:i4>
      </vt:variant>
      <vt:variant>
        <vt:lpwstr>http://www.fns.saude.gov.br/</vt:lpwstr>
      </vt:variant>
      <vt:variant>
        <vt:lpwstr/>
      </vt:variant>
      <vt:variant>
        <vt:i4>3670069</vt:i4>
      </vt:variant>
      <vt:variant>
        <vt:i4>51</vt:i4>
      </vt:variant>
      <vt:variant>
        <vt:i4>0</vt:i4>
      </vt:variant>
      <vt:variant>
        <vt:i4>5</vt:i4>
      </vt:variant>
      <vt:variant>
        <vt:lpwstr>http://www.saopaulo.sp.gov.br/</vt:lpwstr>
      </vt:variant>
      <vt:variant>
        <vt:lpwstr/>
      </vt:variant>
      <vt:variant>
        <vt:i4>5177416</vt:i4>
      </vt:variant>
      <vt:variant>
        <vt:i4>48</vt:i4>
      </vt:variant>
      <vt:variant>
        <vt:i4>0</vt:i4>
      </vt:variant>
      <vt:variant>
        <vt:i4>5</vt:i4>
      </vt:variant>
      <vt:variant>
        <vt:lpwstr>http://www.senado.gov.br/</vt:lpwstr>
      </vt:variant>
      <vt:variant>
        <vt:lpwstr/>
      </vt:variant>
      <vt:variant>
        <vt:i4>6029390</vt:i4>
      </vt:variant>
      <vt:variant>
        <vt:i4>45</vt:i4>
      </vt:variant>
      <vt:variant>
        <vt:i4>0</vt:i4>
      </vt:variant>
      <vt:variant>
        <vt:i4>5</vt:i4>
      </vt:variant>
      <vt:variant>
        <vt:lpwstr>http://www.brasil.gov.br/</vt:lpwstr>
      </vt:variant>
      <vt:variant>
        <vt:lpwstr/>
      </vt:variant>
      <vt:variant>
        <vt:i4>7929975</vt:i4>
      </vt:variant>
      <vt:variant>
        <vt:i4>42</vt:i4>
      </vt:variant>
      <vt:variant>
        <vt:i4>0</vt:i4>
      </vt:variant>
      <vt:variant>
        <vt:i4>5</vt:i4>
      </vt:variant>
      <vt:variant>
        <vt:lpwstr>http://www.stn.fazenda.gov.br/</vt:lpwstr>
      </vt:variant>
      <vt:variant>
        <vt:lpwstr/>
      </vt:variant>
      <vt:variant>
        <vt:i4>3801138</vt:i4>
      </vt:variant>
      <vt:variant>
        <vt:i4>39</vt:i4>
      </vt:variant>
      <vt:variant>
        <vt:i4>0</vt:i4>
      </vt:variant>
      <vt:variant>
        <vt:i4>5</vt:i4>
      </vt:variant>
      <vt:variant>
        <vt:lpwstr>http://www.ipea.gov.br/</vt:lpwstr>
      </vt:variant>
      <vt:variant>
        <vt:lpwstr/>
      </vt:variant>
      <vt:variant>
        <vt:i4>7798830</vt:i4>
      </vt:variant>
      <vt:variant>
        <vt:i4>36</vt:i4>
      </vt:variant>
      <vt:variant>
        <vt:i4>0</vt:i4>
      </vt:variant>
      <vt:variant>
        <vt:i4>5</vt:i4>
      </vt:variant>
      <vt:variant>
        <vt:lpwstr>http://www.bcb.gov.br/</vt:lpwstr>
      </vt:variant>
      <vt:variant>
        <vt:lpwstr/>
      </vt:variant>
      <vt:variant>
        <vt:i4>65622</vt:i4>
      </vt:variant>
      <vt:variant>
        <vt:i4>33</vt:i4>
      </vt:variant>
      <vt:variant>
        <vt:i4>0</vt:i4>
      </vt:variant>
      <vt:variant>
        <vt:i4>5</vt:i4>
      </vt:variant>
      <vt:variant>
        <vt:lpwstr>http://www.polis.org.br/</vt:lpwstr>
      </vt:variant>
      <vt:variant>
        <vt:lpwstr/>
      </vt:variant>
      <vt:variant>
        <vt:i4>5111826</vt:i4>
      </vt:variant>
      <vt:variant>
        <vt:i4>30</vt:i4>
      </vt:variant>
      <vt:variant>
        <vt:i4>0</vt:i4>
      </vt:variant>
      <vt:variant>
        <vt:i4>5</vt:i4>
      </vt:variant>
      <vt:variant>
        <vt:lpwstr>http://inovando.fgvsp.br/</vt:lpwstr>
      </vt:variant>
      <vt:variant>
        <vt:lpwstr/>
      </vt:variant>
      <vt:variant>
        <vt:i4>589892</vt:i4>
      </vt:variant>
      <vt:variant>
        <vt:i4>27</vt:i4>
      </vt:variant>
      <vt:variant>
        <vt:i4>0</vt:i4>
      </vt:variant>
      <vt:variant>
        <vt:i4>5</vt:i4>
      </vt:variant>
      <vt:variant>
        <vt:lpwstr>http://www.centrodametropole.org.br/</vt:lpwstr>
      </vt:variant>
      <vt:variant>
        <vt:lpwstr/>
      </vt:variant>
      <vt:variant>
        <vt:i4>7340093</vt:i4>
      </vt:variant>
      <vt:variant>
        <vt:i4>24</vt:i4>
      </vt:variant>
      <vt:variant>
        <vt:i4>0</vt:i4>
      </vt:variant>
      <vt:variant>
        <vt:i4>5</vt:i4>
      </vt:variant>
      <vt:variant>
        <vt:lpwstr>http://www.fenastc.com.br/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http://www.inep.gov.br/</vt:lpwstr>
      </vt:variant>
      <vt:variant>
        <vt:lpwstr/>
      </vt:variant>
      <vt:variant>
        <vt:i4>6750264</vt:i4>
      </vt:variant>
      <vt:variant>
        <vt:i4>18</vt:i4>
      </vt:variant>
      <vt:variant>
        <vt:i4>0</vt:i4>
      </vt:variant>
      <vt:variant>
        <vt:i4>5</vt:i4>
      </vt:variant>
      <vt:variant>
        <vt:lpwstr>http://www.datasus.gov.br/</vt:lpwstr>
      </vt:variant>
      <vt:variant>
        <vt:lpwstr/>
      </vt:variant>
      <vt:variant>
        <vt:i4>3670052</vt:i4>
      </vt:variant>
      <vt:variant>
        <vt:i4>15</vt:i4>
      </vt:variant>
      <vt:variant>
        <vt:i4>0</vt:i4>
      </vt:variant>
      <vt:variant>
        <vt:i4>5</vt:i4>
      </vt:variant>
      <vt:variant>
        <vt:lpwstr>http://www.ibge.gov.br/</vt:lpwstr>
      </vt:variant>
      <vt:variant>
        <vt:lpwstr/>
      </vt:variant>
      <vt:variant>
        <vt:i4>7209022</vt:i4>
      </vt:variant>
      <vt:variant>
        <vt:i4>12</vt:i4>
      </vt:variant>
      <vt:variant>
        <vt:i4>0</vt:i4>
      </vt:variant>
      <vt:variant>
        <vt:i4>5</vt:i4>
      </vt:variant>
      <vt:variant>
        <vt:lpwstr>http://www.nossasaopaulo.org.br/portal/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http://www.lupanoimposto.com.br/Lupa/visitante?cid=1334</vt:lpwstr>
      </vt:variant>
      <vt:variant>
        <vt:lpwstr/>
      </vt:variant>
      <vt:variant>
        <vt:i4>7929979</vt:i4>
      </vt:variant>
      <vt:variant>
        <vt:i4>6</vt:i4>
      </vt:variant>
      <vt:variant>
        <vt:i4>0</vt:i4>
      </vt:variant>
      <vt:variant>
        <vt:i4>5</vt:i4>
      </vt:variant>
      <vt:variant>
        <vt:lpwstr>http://www.tesouro.fazenda.gov.br/</vt:lpwstr>
      </vt:variant>
      <vt:variant>
        <vt:lpwstr/>
      </vt:variant>
      <vt:variant>
        <vt:i4>4849726</vt:i4>
      </vt:variant>
      <vt:variant>
        <vt:i4>3</vt:i4>
      </vt:variant>
      <vt:variant>
        <vt:i4>0</vt:i4>
      </vt:variant>
      <vt:variant>
        <vt:i4>5</vt:i4>
      </vt:variant>
      <vt:variant>
        <vt:lpwstr>https://www.planalto.gov.br/ccivil_03/Decreto-Lei/Del1939.htm</vt:lpwstr>
      </vt:variant>
      <vt:variant>
        <vt:lpwstr/>
      </vt:variant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https://www.planalto.gov.br/ccivil_03/Decreto-Lei/Del1939.htm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ORÇAMENTO E FINANÇAS PÚBLICAS</dc:title>
  <dc:creator>Cliente</dc:creator>
  <cp:lastModifiedBy>x181000</cp:lastModifiedBy>
  <cp:revision>4</cp:revision>
  <cp:lastPrinted>2009-06-02T20:14:00Z</cp:lastPrinted>
  <dcterms:created xsi:type="dcterms:W3CDTF">2015-05-04T19:19:00Z</dcterms:created>
  <dcterms:modified xsi:type="dcterms:W3CDTF">2015-05-18T20:50:00Z</dcterms:modified>
</cp:coreProperties>
</file>